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numPr>
          <w:ilvl w:val="0"/>
          <w:numId w:val="0"/>
        </w:numPr>
        <w:spacing w:lineRule="auto" w:line="240" w:before="0" w:after="0"/>
        <w:ind w:right="0" w:hanging="0"/>
        <w:jc w:val="left"/>
        <w:rPr>
          <w:rFonts w:ascii="Times New Roman" w:hAnsi="Times New Roman" w:eastAsia="Times New Roman"/>
          <w:b/>
          <w:b/>
          <w:color w:val="auto"/>
          <w:sz w:val="36"/>
          <w:szCs w:val="36"/>
        </w:rPr>
      </w:pPr>
      <w:r>
        <w:rPr>
          <w:rFonts w:eastAsia="Times New Roman"/>
          <w:b/>
          <w:color w:val="auto"/>
          <w:sz w:val="36"/>
          <w:szCs w:val="36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19050</wp:posOffset>
            </wp:positionH>
            <wp:positionV relativeFrom="paragraph">
              <wp:posOffset>-4445</wp:posOffset>
            </wp:positionV>
            <wp:extent cx="1096010" cy="1353185"/>
            <wp:effectExtent l="0" t="0" r="0" b="0"/>
            <wp:wrapSquare wrapText="bothSides"/>
            <wp:docPr id="1" name="Obraz 0" descr="logo ŚS jpg mał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logo ŚS jpg mał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odtytu"/>
        <w:numPr>
          <w:ilvl w:val="0"/>
          <w:numId w:val="0"/>
        </w:numPr>
        <w:spacing w:lineRule="auto" w:line="240" w:before="0" w:after="0"/>
        <w:ind w:right="0" w:hanging="0"/>
        <w:jc w:val="center"/>
        <w:rPr>
          <w:rFonts w:ascii="Times New Roman" w:hAnsi="Times New Roman" w:eastAsia="Times New Roman"/>
          <w:b/>
          <w:b/>
          <w:color w:val="auto"/>
          <w:sz w:val="28"/>
          <w:szCs w:val="28"/>
        </w:rPr>
      </w:pPr>
      <w:r>
        <w:rPr>
          <w:rFonts w:eastAsia="Times New Roman"/>
          <w:b/>
          <w:color w:val="auto"/>
          <w:sz w:val="28"/>
          <w:szCs w:val="28"/>
        </w:rPr>
        <w:t>REGULAMIN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center"/>
        <w:rPr>
          <w:rFonts w:ascii="Times New Roman" w:hAnsi="Times New Roman" w:eastAsia="Times New Roman"/>
          <w:b/>
          <w:b/>
          <w:color w:val="auto"/>
          <w:sz w:val="28"/>
          <w:szCs w:val="28"/>
        </w:rPr>
      </w:pPr>
      <w:r>
        <w:rPr>
          <w:rFonts w:eastAsia="Times New Roman" w:cs="Arial"/>
          <w:b/>
          <w:color w:val="auto"/>
          <w:w w:val="100"/>
          <w:kern w:val="0"/>
          <w:sz w:val="28"/>
          <w:szCs w:val="28"/>
          <w:lang w:val="pl-PL" w:eastAsia="zh-CN" w:bidi="hi-IN"/>
        </w:rPr>
        <w:t>V</w:t>
      </w:r>
      <w:r>
        <w:rPr>
          <w:rFonts w:eastAsia="Times New Roman"/>
          <w:b/>
          <w:color w:val="auto"/>
          <w:sz w:val="28"/>
          <w:szCs w:val="28"/>
        </w:rPr>
        <w:t xml:space="preserve"> Otwartych Mistrzostw Śląska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center"/>
        <w:rPr>
          <w:rFonts w:ascii="Times New Roman" w:hAnsi="Times New Roman" w:eastAsia="Times New Roman"/>
          <w:b/>
          <w:b/>
          <w:color w:val="auto"/>
          <w:sz w:val="28"/>
          <w:szCs w:val="28"/>
        </w:rPr>
      </w:pPr>
      <w:r>
        <w:rPr>
          <w:rFonts w:eastAsia="Times New Roman"/>
          <w:b/>
          <w:color w:val="auto"/>
          <w:sz w:val="28"/>
          <w:szCs w:val="28"/>
        </w:rPr>
        <w:t xml:space="preserve">w Siatkówce Plażowej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center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eastAsia="Times New Roman"/>
          <w:b/>
          <w:color w:val="auto"/>
          <w:sz w:val="28"/>
          <w:szCs w:val="28"/>
        </w:rPr>
        <w:t>pod patronatem Śląskiego Związku Piłki Siatkowej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b/>
          <w:b/>
          <w:color w:val="auto"/>
          <w:sz w:val="26"/>
          <w:szCs w:val="26"/>
        </w:rPr>
      </w:pPr>
      <w:r>
        <w:rPr>
          <w:rFonts w:eastAsia="Times New Roman"/>
          <w:b/>
          <w:color w:val="auto"/>
          <w:sz w:val="26"/>
          <w:szCs w:val="26"/>
        </w:rPr>
        <w:t>Celem Otwartych Mistrzostw Śląska w Siatkówce Plażowej jest: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240" w:before="0" w:after="0"/>
        <w:ind w:left="720" w:right="0" w:hanging="36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popularyzowanie siatkówki plażowej jako alternatywnej formy spędzania czasu wolnego,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240" w:before="0" w:after="0"/>
        <w:ind w:left="720" w:right="0" w:hanging="36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promocja miast i gmin województwa śląskiego, uczestników cyklu turniejów, jako doskonałych miejsc do uprawiania sportu, w szczególności siatkówki plażowej,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240" w:before="0" w:after="0"/>
        <w:ind w:left="720" w:right="0" w:hanging="36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przeciwdziałanie problemom alkoholowym i uzależnieniu od narkotyków przez uprawianie sportu,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240" w:before="0" w:after="0"/>
        <w:ind w:left="720" w:right="0" w:hanging="36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inspirowanie do organizowania turniejów siatkówki plażowej w województwie śląskim,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240" w:before="0" w:after="0"/>
        <w:ind w:left="720" w:right="0" w:hanging="36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inspirowanie do budowania boisk do siatkówki plażowej,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240" w:before="0" w:after="0"/>
        <w:ind w:left="720" w:right="0" w:hanging="360"/>
        <w:jc w:val="both"/>
        <w:rPr/>
      </w:pPr>
      <w:r>
        <w:rPr>
          <w:rFonts w:eastAsia="Times New Roman"/>
          <w:color w:val="auto"/>
          <w:sz w:val="26"/>
          <w:szCs w:val="26"/>
        </w:rPr>
        <w:t xml:space="preserve">wyłonienie Mistrzów Śląska w kategorii </w:t>
      </w:r>
      <w:r>
        <w:rPr>
          <w:rFonts w:eastAsia="Times New Roman" w:cs="Arial"/>
          <w:color w:val="auto"/>
          <w:w w:val="100"/>
          <w:kern w:val="0"/>
          <w:sz w:val="26"/>
          <w:szCs w:val="26"/>
          <w:lang w:val="pl-PL" w:eastAsia="zh-CN" w:bidi="hi-IN"/>
        </w:rPr>
        <w:t>Kobiet</w:t>
      </w:r>
      <w:r>
        <w:rPr>
          <w:rFonts w:eastAsia="Times New Roman"/>
          <w:color w:val="auto"/>
          <w:sz w:val="26"/>
          <w:szCs w:val="26"/>
        </w:rPr>
        <w:t xml:space="preserve">, </w:t>
      </w:r>
      <w:r>
        <w:rPr>
          <w:rFonts w:eastAsia="Times New Roman"/>
          <w:color w:val="auto"/>
          <w:sz w:val="26"/>
          <w:szCs w:val="26"/>
        </w:rPr>
        <w:t xml:space="preserve">Mężczyzn i </w:t>
      </w:r>
      <w:r>
        <w:rPr>
          <w:rFonts w:eastAsia="Times New Roman"/>
          <w:color w:val="auto"/>
          <w:sz w:val="26"/>
          <w:szCs w:val="26"/>
        </w:rPr>
        <w:t>Mikstó</w:t>
      </w:r>
      <w:r>
        <w:rPr>
          <w:rFonts w:eastAsia="Times New Roman"/>
          <w:color w:val="auto"/>
          <w:sz w:val="26"/>
          <w:szCs w:val="26"/>
        </w:rPr>
        <w:t>w</w:t>
      </w:r>
      <w:r>
        <w:rPr>
          <w:rFonts w:eastAsia="Times New Roman"/>
          <w:color w:val="auto"/>
          <w:sz w:val="26"/>
          <w:szCs w:val="26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b/>
          <w:b/>
          <w:color w:val="auto"/>
          <w:sz w:val="26"/>
          <w:szCs w:val="26"/>
        </w:rPr>
      </w:pPr>
      <w:r>
        <w:rPr>
          <w:rFonts w:eastAsia="Times New Roman"/>
          <w:b/>
          <w:color w:val="auto"/>
          <w:sz w:val="26"/>
          <w:szCs w:val="26"/>
        </w:rPr>
        <w:t>I</w:t>
        <w:tab/>
        <w:t xml:space="preserve">Organizatorzy  Mistrzostw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b/>
          <w:color w:val="auto"/>
          <w:sz w:val="26"/>
          <w:szCs w:val="26"/>
        </w:rPr>
        <w:tab/>
      </w:r>
      <w:r>
        <w:rPr>
          <w:rFonts w:eastAsia="Times New Roman"/>
          <w:color w:val="auto"/>
          <w:sz w:val="26"/>
          <w:szCs w:val="26"/>
        </w:rPr>
        <w:t>Komitet organizacyjny tworzą Miasta/Gminy, osoby prywatne – organizatorzy turniejów oraz koordynator rozgrywek z ramienia Śląskiego Związku Piłki Siatkowej.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b/>
          <w:b/>
          <w:color w:val="auto"/>
          <w:sz w:val="20"/>
          <w:szCs w:val="20"/>
        </w:rPr>
      </w:pPr>
      <w:r>
        <w:rPr>
          <w:rFonts w:eastAsia="Times New Roman"/>
          <w:b/>
          <w:color w:val="auto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left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Mangal"/>
          <w:b/>
          <w:b/>
          <w:color w:val="000000"/>
          <w:sz w:val="26"/>
          <w:szCs w:val="26"/>
        </w:rPr>
      </w:pPr>
      <w:r>
        <w:rPr>
          <w:rFonts w:eastAsia="Mangal" w:ascii="Times New Roman" w:hAnsi="Times New Roman"/>
          <w:b/>
          <w:color w:val="000000"/>
          <w:sz w:val="26"/>
          <w:szCs w:val="26"/>
        </w:rPr>
        <w:t>II</w:t>
        <w:tab/>
        <w:t>Obowiązki Śląskiego Związku Piłki Siatkowej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color w:val="auto"/>
          <w:sz w:val="26"/>
          <w:szCs w:val="26"/>
        </w:rPr>
        <w:t xml:space="preserve">a) </w:t>
        <w:tab/>
        <w:t>zadbać o właściwą promocję cyklu turniejów,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color w:val="auto"/>
          <w:sz w:val="26"/>
          <w:szCs w:val="26"/>
        </w:rPr>
        <w:t xml:space="preserve">b)  </w:t>
        <w:tab/>
        <w:t>zapewnić obsługę strony internetowej mistrzostw,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hanging="0"/>
        <w:jc w:val="both"/>
        <w:rPr/>
      </w:pPr>
      <w:r>
        <w:rPr>
          <w:rFonts w:eastAsia="Mangal" w:ascii="Times New Roman" w:hAnsi="Times New Roman"/>
          <w:color w:val="auto"/>
          <w:sz w:val="26"/>
          <w:szCs w:val="26"/>
        </w:rPr>
        <w:t xml:space="preserve">c)   </w:t>
        <w:tab/>
        <w:t>ufundować puchary i medale dla najlepszych par w Turniej</w:t>
      </w:r>
      <w:r>
        <w:rPr>
          <w:rFonts w:eastAsia="Mangal" w:cs="Arial" w:ascii="Times New Roman" w:hAnsi="Times New Roman"/>
          <w:color w:val="auto"/>
          <w:w w:val="100"/>
          <w:kern w:val="0"/>
          <w:sz w:val="26"/>
          <w:szCs w:val="26"/>
          <w:lang w:val="pl-PL" w:eastAsia="zh-CN" w:bidi="hi-IN"/>
        </w:rPr>
        <w:t>u</w:t>
      </w:r>
      <w:r>
        <w:rPr>
          <w:rFonts w:eastAsia="Mangal" w:ascii="Times New Roman" w:hAnsi="Times New Roman"/>
          <w:color w:val="auto"/>
          <w:sz w:val="26"/>
          <w:szCs w:val="26"/>
        </w:rPr>
        <w:t xml:space="preserve"> Finałowy</w:t>
      </w:r>
      <w:r>
        <w:rPr>
          <w:rFonts w:eastAsia="Mangal" w:cs="Arial" w:ascii="Times New Roman" w:hAnsi="Times New Roman"/>
          <w:color w:val="auto"/>
          <w:w w:val="100"/>
          <w:kern w:val="0"/>
          <w:sz w:val="26"/>
          <w:szCs w:val="26"/>
          <w:lang w:val="pl-PL" w:eastAsia="zh-CN" w:bidi="hi-IN"/>
        </w:rPr>
        <w:t>m</w:t>
      </w:r>
      <w:r>
        <w:rPr>
          <w:rFonts w:eastAsia="Mangal" w:ascii="Times New Roman" w:hAnsi="Times New Roman"/>
          <w:color w:val="auto"/>
          <w:sz w:val="26"/>
          <w:szCs w:val="26"/>
        </w:rPr>
        <w:t>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color w:val="auto"/>
          <w:sz w:val="26"/>
          <w:szCs w:val="26"/>
        </w:rPr>
        <w:t xml:space="preserve">d) </w:t>
        <w:tab/>
        <w:t>zorganizować spotkanie przedsezonowe przedstawiciela Wydziału Siatkówki Plażowej i przedstawicieli miast/gmin organizatorów,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color w:val="auto"/>
          <w:sz w:val="26"/>
          <w:szCs w:val="26"/>
        </w:rPr>
        <w:t>e)</w:t>
        <w:tab/>
        <w:t>prowadzić kompleksową dokumentację, obejmującą cały cykl rozgrywek w danym sezonie.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Mangal"/>
          <w:i/>
          <w:i/>
          <w:color w:val="auto"/>
          <w:sz w:val="20"/>
          <w:szCs w:val="20"/>
        </w:rPr>
      </w:pPr>
      <w:r>
        <w:rPr>
          <w:rFonts w:eastAsia="Mangal" w:ascii="Times New Roman" w:hAnsi="Times New Roman"/>
          <w:color w:val="auto"/>
          <w:sz w:val="26"/>
          <w:szCs w:val="26"/>
        </w:rPr>
        <w:t xml:space="preserve"> 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left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Mangal"/>
          <w:b/>
          <w:b/>
          <w:color w:val="auto"/>
          <w:sz w:val="26"/>
          <w:szCs w:val="26"/>
        </w:rPr>
      </w:pPr>
      <w:r>
        <w:rPr>
          <w:rFonts w:eastAsia="Mangal" w:ascii="Times New Roman" w:hAnsi="Times New Roman"/>
          <w:b/>
          <w:color w:val="auto"/>
          <w:sz w:val="26"/>
          <w:szCs w:val="26"/>
        </w:rPr>
        <w:t xml:space="preserve">III </w:t>
        <w:tab/>
        <w:t>Obowiązki organizatora</w:t>
      </w:r>
    </w:p>
    <w:p>
      <w:pPr>
        <w:pStyle w:val="Standard"/>
        <w:numPr>
          <w:ilvl w:val="0"/>
          <w:numId w:val="2"/>
        </w:numPr>
        <w:bidi w:val="0"/>
        <w:spacing w:lineRule="auto" w:line="240" w:before="0" w:after="0"/>
        <w:ind w:left="720" w:right="0" w:hanging="360"/>
        <w:jc w:val="both"/>
        <w:rPr>
          <w:rFonts w:ascii="Times New Roman" w:hAnsi="Times New Roman" w:eastAsia="Mangal"/>
          <w:color w:val="000000"/>
          <w:sz w:val="26"/>
          <w:szCs w:val="26"/>
        </w:rPr>
      </w:pPr>
      <w:r>
        <w:rPr>
          <w:rFonts w:eastAsia="Mangal" w:ascii="Times New Roman" w:hAnsi="Times New Roman"/>
          <w:color w:val="000000"/>
          <w:sz w:val="26"/>
          <w:szCs w:val="26"/>
        </w:rPr>
        <w:t xml:space="preserve">zapewnić wodę mineralną niegazowaną (min. 1,5 l na osobę) i, </w:t>
      </w:r>
      <w:r>
        <w:rPr>
          <w:rFonts w:eastAsia="Mangal" w:ascii="Times New Roman" w:hAnsi="Times New Roman"/>
          <w:b/>
          <w:bCs/>
          <w:color w:val="000000"/>
          <w:sz w:val="26"/>
          <w:szCs w:val="26"/>
          <w:u w:val="single"/>
        </w:rPr>
        <w:t xml:space="preserve">w miarę możliwości, </w:t>
      </w:r>
      <w:r>
        <w:rPr>
          <w:rFonts w:eastAsia="Mangal" w:ascii="Times New Roman" w:hAnsi="Times New Roman"/>
          <w:b/>
          <w:bCs/>
          <w:color w:val="000000"/>
          <w:sz w:val="26"/>
          <w:szCs w:val="26"/>
          <w:u w:val="single"/>
        </w:rPr>
        <w:t>ciepły posiłek dla uczestników turnieju,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left="720" w:right="0" w:hanging="0"/>
        <w:jc w:val="both"/>
        <w:rPr>
          <w:rFonts w:ascii="Times New Roman" w:hAnsi="Times New Roman" w:eastAsia="Mangal"/>
          <w:color w:val="000000"/>
          <w:sz w:val="20"/>
          <w:szCs w:val="20"/>
        </w:rPr>
      </w:pPr>
      <w:r>
        <w:rPr>
          <w:rFonts w:eastAsia="Mangal" w:ascii="Times New Roman" w:hAnsi="Times New Roman"/>
          <w:color w:val="000000"/>
          <w:sz w:val="20"/>
          <w:szCs w:val="20"/>
        </w:rPr>
      </w:r>
    </w:p>
    <w:p>
      <w:pPr>
        <w:pStyle w:val="Standard"/>
        <w:numPr>
          <w:ilvl w:val="0"/>
          <w:numId w:val="2"/>
        </w:numPr>
        <w:bidi w:val="0"/>
        <w:spacing w:lineRule="auto" w:line="240" w:before="0" w:after="0"/>
        <w:ind w:left="720" w:right="0" w:hanging="360"/>
        <w:jc w:val="both"/>
        <w:rPr/>
      </w:pPr>
      <w:r>
        <w:rPr>
          <w:rFonts w:eastAsia="Mangal" w:ascii="Times New Roman" w:hAnsi="Times New Roman"/>
          <w:color w:val="000000"/>
          <w:sz w:val="26"/>
          <w:szCs w:val="26"/>
        </w:rPr>
        <w:t>pokryć koszty obsługi sędziowskiej, która w sezonie 20</w:t>
      </w:r>
      <w:r>
        <w:rPr>
          <w:rFonts w:eastAsia="Mangal" w:ascii="Times New Roman" w:hAnsi="Times New Roman"/>
          <w:color w:val="000000"/>
          <w:w w:val="100"/>
          <w:sz w:val="26"/>
          <w:szCs w:val="26"/>
        </w:rPr>
        <w:t>20</w:t>
      </w:r>
      <w:r>
        <w:rPr>
          <w:rFonts w:eastAsia="Mangal" w:ascii="Times New Roman" w:hAnsi="Times New Roman"/>
          <w:color w:val="000000"/>
          <w:sz w:val="26"/>
          <w:szCs w:val="26"/>
        </w:rPr>
        <w:t xml:space="preserve"> wynosić będzie: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Mangal"/>
          <w:color w:val="000000"/>
          <w:sz w:val="26"/>
          <w:szCs w:val="26"/>
        </w:rPr>
      </w:pPr>
      <w:r>
        <w:rPr>
          <w:rFonts w:eastAsia="Mangal" w:ascii="Times New Roman" w:hAnsi="Times New Roman"/>
          <w:color w:val="000000"/>
          <w:sz w:val="26"/>
          <w:szCs w:val="26"/>
        </w:rPr>
        <w:t xml:space="preserve">- sędzia główny - 230,00 zł brutto 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Mangal"/>
          <w:color w:val="000000"/>
          <w:sz w:val="26"/>
          <w:szCs w:val="26"/>
        </w:rPr>
      </w:pPr>
      <w:r>
        <w:rPr>
          <w:rFonts w:eastAsia="Mangal" w:ascii="Times New Roman" w:hAnsi="Times New Roman"/>
          <w:color w:val="000000"/>
          <w:sz w:val="26"/>
          <w:szCs w:val="26"/>
        </w:rPr>
        <w:t xml:space="preserve">- sędzia gwiżdżący – 205,00 zł brutto 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left="360" w:right="0" w:hanging="0"/>
        <w:jc w:val="both"/>
        <w:rPr>
          <w:rFonts w:ascii="Times New Roman" w:hAnsi="Times New Roman" w:eastAsia="Mangal"/>
          <w:color w:val="000000"/>
          <w:sz w:val="26"/>
          <w:szCs w:val="26"/>
        </w:rPr>
      </w:pPr>
      <w:r>
        <w:rPr>
          <w:rFonts w:eastAsia="Mangal" w:ascii="Times New Roman" w:hAnsi="Times New Roman"/>
          <w:color w:val="000000"/>
          <w:sz w:val="26"/>
          <w:szCs w:val="26"/>
        </w:rPr>
        <w:t>(Ilość sędziów liczona będzie wg następującej kalkulacji – ilość boisk plus sędzia główny),</w:t>
      </w:r>
    </w:p>
    <w:p>
      <w:pPr>
        <w:pStyle w:val="Standard"/>
        <w:numPr>
          <w:ilvl w:val="0"/>
          <w:numId w:val="2"/>
        </w:numPr>
        <w:bidi w:val="0"/>
        <w:spacing w:lineRule="auto" w:line="240" w:before="0" w:after="0"/>
        <w:ind w:left="720" w:right="0" w:hanging="360"/>
        <w:jc w:val="both"/>
        <w:rPr/>
      </w:pPr>
      <w:r>
        <w:rPr>
          <w:rFonts w:eastAsia="Mangal" w:ascii="Times New Roman" w:hAnsi="Times New Roman"/>
          <w:color w:val="000000"/>
          <w:sz w:val="26"/>
          <w:szCs w:val="26"/>
        </w:rPr>
        <w:t xml:space="preserve">przesłać na adres </w:t>
      </w:r>
      <w:hyperlink r:id="rId3">
        <w:r>
          <w:rPr>
            <w:rStyle w:val="Czeinternetowe"/>
            <w:rFonts w:eastAsia="Mangal" w:ascii="Times New Roman" w:hAnsi="Times New Roman"/>
            <w:b/>
            <w:color w:val="0000FF"/>
            <w:sz w:val="26"/>
            <w:szCs w:val="26"/>
            <w:u w:val="single"/>
          </w:rPr>
          <w:t>beach@szps.pl</w:t>
        </w:r>
      </w:hyperlink>
      <w:r>
        <w:rPr>
          <w:rStyle w:val="Czeinternetowe"/>
          <w:rFonts w:eastAsia="Mangal" w:ascii="Times New Roman" w:hAnsi="Times New Roman"/>
          <w:color w:val="000000"/>
          <w:sz w:val="26"/>
          <w:szCs w:val="26"/>
          <w:u w:val="single"/>
        </w:rPr>
        <w:t xml:space="preserve"> i </w:t>
      </w:r>
      <w:hyperlink r:id="rId4">
        <w:r>
          <w:rPr>
            <w:rStyle w:val="Czeinternetowe"/>
            <w:rFonts w:eastAsia="Mangal" w:ascii="Times New Roman" w:hAnsi="Times New Roman"/>
            <w:b/>
            <w:color w:val="0000FF"/>
            <w:sz w:val="26"/>
            <w:szCs w:val="26"/>
            <w:u w:val="single"/>
          </w:rPr>
          <w:t>oms.szps@gmail.com</w:t>
        </w:r>
      </w:hyperlink>
      <w:r>
        <w:rPr>
          <w:rFonts w:eastAsia="Mangal" w:ascii="Times New Roman" w:hAnsi="Times New Roman"/>
          <w:color w:val="000000"/>
          <w:sz w:val="26"/>
          <w:szCs w:val="26"/>
        </w:rPr>
        <w:t xml:space="preserve"> następujące dane: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Mangal"/>
          <w:color w:val="000000"/>
          <w:sz w:val="26"/>
          <w:szCs w:val="26"/>
        </w:rPr>
      </w:pPr>
      <w:r>
        <w:rPr>
          <w:rFonts w:eastAsia="Mangal" w:ascii="Times New Roman" w:hAnsi="Times New Roman"/>
          <w:color w:val="000000"/>
          <w:sz w:val="26"/>
          <w:szCs w:val="26"/>
        </w:rPr>
        <w:t>- informację o miejscu rozgrywania turnieju, kąpielisku,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Mangal"/>
          <w:color w:val="000000"/>
          <w:sz w:val="26"/>
          <w:szCs w:val="26"/>
        </w:rPr>
      </w:pPr>
      <w:r>
        <w:rPr>
          <w:rFonts w:eastAsia="Mangal" w:ascii="Times New Roman" w:hAnsi="Times New Roman"/>
          <w:color w:val="000000"/>
          <w:sz w:val="26"/>
          <w:szCs w:val="26"/>
        </w:rPr>
        <w:t>- minimum dwa zdjęcia obiektu,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Mangal"/>
          <w:color w:val="000000"/>
          <w:sz w:val="26"/>
          <w:szCs w:val="26"/>
        </w:rPr>
      </w:pPr>
      <w:r>
        <w:rPr>
          <w:rFonts w:eastAsia="Mangal" w:ascii="Times New Roman" w:hAnsi="Times New Roman"/>
          <w:color w:val="000000"/>
          <w:sz w:val="26"/>
          <w:szCs w:val="26"/>
        </w:rPr>
        <w:t>- krótki opis obiektu,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Mangal"/>
          <w:color w:val="000000"/>
          <w:sz w:val="26"/>
          <w:szCs w:val="26"/>
        </w:rPr>
      </w:pPr>
      <w:r>
        <w:rPr>
          <w:rFonts w:eastAsia="Mangal" w:ascii="Times New Roman" w:hAnsi="Times New Roman"/>
          <w:color w:val="000000"/>
          <w:sz w:val="26"/>
          <w:szCs w:val="26"/>
        </w:rPr>
        <w:t>- telefon kontaktowy, adres e-mail do organizatora,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Mangal"/>
          <w:color w:val="000000"/>
          <w:sz w:val="20"/>
          <w:szCs w:val="20"/>
        </w:rPr>
      </w:pPr>
      <w:r>
        <w:rPr>
          <w:rFonts w:eastAsia="Mangal" w:ascii="Times New Roman" w:hAnsi="Times New Roman"/>
          <w:color w:val="000000"/>
          <w:sz w:val="20"/>
          <w:szCs w:val="20"/>
        </w:rPr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color w:val="000000"/>
          <w:sz w:val="26"/>
          <w:szCs w:val="26"/>
        </w:rPr>
        <w:t xml:space="preserve">      </w:t>
      </w:r>
      <w:r>
        <w:rPr>
          <w:rFonts w:eastAsia="Mangal" w:ascii="Times New Roman" w:hAnsi="Times New Roman"/>
          <w:color w:val="000000"/>
          <w:sz w:val="26"/>
          <w:szCs w:val="26"/>
        </w:rPr>
        <w:t xml:space="preserve">d) </w:t>
      </w:r>
      <w:r>
        <w:rPr>
          <w:rFonts w:eastAsia="Mangal" w:ascii="Times New Roman" w:hAnsi="Times New Roman"/>
          <w:color w:val="auto"/>
          <w:sz w:val="26"/>
          <w:szCs w:val="26"/>
        </w:rPr>
        <w:t>przygotować miejsce gier zgodnie z przepisami gry: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left="705" w:right="0" w:hanging="0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color w:val="000000"/>
          <w:sz w:val="26"/>
          <w:szCs w:val="26"/>
        </w:rPr>
        <w:t xml:space="preserve">- </w:t>
      </w:r>
      <w:r>
        <w:rPr>
          <w:rFonts w:eastAsia="Mangal" w:ascii="Times New Roman" w:hAnsi="Times New Roman"/>
          <w:color w:val="auto"/>
          <w:sz w:val="26"/>
          <w:szCs w:val="26"/>
        </w:rPr>
        <w:t xml:space="preserve">wyrównać powierzchnię, wytyczyć linie boiska, przygotować i zamocować  siatkę wraz z antenkami na odpowiedniej wysokości (2,43m – rozgrywki męskie; 2,35m - miksty), 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firstLine="705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color w:val="000000"/>
          <w:sz w:val="26"/>
          <w:szCs w:val="26"/>
        </w:rPr>
        <w:t xml:space="preserve">- </w:t>
      </w:r>
      <w:r>
        <w:rPr>
          <w:rFonts w:eastAsia="Mangal" w:ascii="Times New Roman" w:hAnsi="Times New Roman"/>
          <w:color w:val="auto"/>
          <w:sz w:val="26"/>
          <w:szCs w:val="26"/>
        </w:rPr>
        <w:t xml:space="preserve">przygotować piłki meczowe (Mikasa VLS300), 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firstLine="705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color w:val="000000"/>
          <w:sz w:val="26"/>
          <w:szCs w:val="26"/>
        </w:rPr>
        <w:t xml:space="preserve">- </w:t>
      </w:r>
      <w:r>
        <w:rPr>
          <w:rFonts w:eastAsia="Mangal" w:ascii="Times New Roman" w:hAnsi="Times New Roman"/>
          <w:color w:val="auto"/>
          <w:sz w:val="26"/>
          <w:szCs w:val="26"/>
        </w:rPr>
        <w:t>przygotować stanowiska dla sędziów, przygotować tablice wyników,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firstLine="705"/>
        <w:jc w:val="both"/>
        <w:rPr>
          <w:rFonts w:ascii="Times New Roman" w:hAnsi="Times New Roman" w:eastAsia="Mangal"/>
          <w:b/>
          <w:b/>
          <w:color w:val="FF0000"/>
          <w:sz w:val="26"/>
          <w:szCs w:val="26"/>
          <w:u w:val="single"/>
        </w:rPr>
      </w:pPr>
      <w:r>
        <w:rPr>
          <w:rFonts w:eastAsia="Mangal" w:ascii="Times New Roman" w:hAnsi="Times New Roman"/>
          <w:b/>
          <w:color w:val="000000"/>
          <w:sz w:val="26"/>
          <w:szCs w:val="26"/>
          <w:u w:val="single"/>
        </w:rPr>
        <w:t>- przygotować nagłośnienie + mikrofon,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color w:val="000000"/>
          <w:sz w:val="26"/>
          <w:szCs w:val="26"/>
        </w:rPr>
        <w:t xml:space="preserve">- </w:t>
      </w:r>
      <w:r>
        <w:rPr>
          <w:rFonts w:eastAsia="Mangal" w:ascii="Times New Roman" w:hAnsi="Times New Roman"/>
          <w:color w:val="auto"/>
          <w:sz w:val="26"/>
          <w:szCs w:val="26"/>
        </w:rPr>
        <w:t>rozpropagować turniej w swojej miejscowości,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- </w:t>
      </w:r>
      <w:r>
        <w:rPr>
          <w:rFonts w:eastAsia="Times New Roman"/>
          <w:color w:val="auto"/>
          <w:sz w:val="26"/>
          <w:szCs w:val="26"/>
        </w:rPr>
        <w:t xml:space="preserve">przekazać wyniki niezwłocznie  po jego zakończeniu do biura zawodów.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e) Organizatorzy </w:t>
      </w:r>
      <w:r>
        <w:rPr>
          <w:rFonts w:eastAsia="Times New Roman"/>
          <w:b/>
          <w:color w:val="auto"/>
          <w:sz w:val="26"/>
          <w:szCs w:val="26"/>
        </w:rPr>
        <w:t>turniejów eliminacyjnych</w:t>
      </w:r>
      <w:r>
        <w:rPr>
          <w:rFonts w:eastAsia="Times New Roman"/>
          <w:color w:val="auto"/>
          <w:sz w:val="26"/>
          <w:szCs w:val="26"/>
        </w:rPr>
        <w:t xml:space="preserve"> ponoszą koszty nagród </w:t>
      </w:r>
      <w:r>
        <w:rPr>
          <w:rFonts w:eastAsia="Times New Roman"/>
          <w:b/>
          <w:color w:val="000000"/>
          <w:sz w:val="26"/>
          <w:szCs w:val="26"/>
        </w:rPr>
        <w:t>(nagrody finansowe lub bony/vouchery do sklepów sportowych)</w:t>
      </w:r>
      <w:r>
        <w:rPr>
          <w:rFonts w:eastAsia="Times New Roman"/>
          <w:b/>
          <w:color w:val="FF0000"/>
          <w:sz w:val="26"/>
          <w:szCs w:val="26"/>
        </w:rPr>
        <w:t xml:space="preserve"> </w:t>
      </w:r>
      <w:r>
        <w:rPr>
          <w:rFonts w:eastAsia="Times New Roman"/>
          <w:color w:val="auto"/>
          <w:sz w:val="26"/>
          <w:szCs w:val="26"/>
        </w:rPr>
        <w:t xml:space="preserve">dla czterech  pierwszych par w kwocie nie mniejszej niż </w:t>
      </w:r>
      <w:r>
        <w:rPr>
          <w:rFonts w:eastAsia="Times New Roman"/>
          <w:b/>
          <w:color w:val="auto"/>
          <w:sz w:val="26"/>
          <w:szCs w:val="26"/>
        </w:rPr>
        <w:t xml:space="preserve">500zł (turniej jednogwiazdkowy), 1000 zł (dwugwiazdkowy), 1500 (trzygwiazdkowy). </w:t>
      </w:r>
      <w:r>
        <w:rPr>
          <w:rFonts w:eastAsia="Times New Roman"/>
          <w:b/>
          <w:color w:val="000000"/>
          <w:sz w:val="26"/>
          <w:szCs w:val="26"/>
        </w:rPr>
        <w:t>Podział puli nagród - I miejsce-40% puli, II-30%, III-20%, IV-10%.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FF0000"/>
          <w:sz w:val="20"/>
          <w:szCs w:val="20"/>
        </w:rPr>
      </w:pPr>
      <w:r>
        <w:rPr>
          <w:rFonts w:eastAsia="Times New Roman"/>
          <w:color w:val="FF0000"/>
          <w:sz w:val="26"/>
          <w:szCs w:val="26"/>
        </w:rPr>
        <w:t xml:space="preserve">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b/>
          <w:b/>
          <w:color w:val="FF0000"/>
          <w:sz w:val="20"/>
          <w:szCs w:val="20"/>
        </w:rPr>
      </w:pPr>
      <w:r>
        <w:rPr>
          <w:rFonts w:eastAsia="Times New Roman"/>
          <w:b/>
          <w:color w:val="FF0000"/>
          <w:sz w:val="20"/>
          <w:szCs w:val="20"/>
        </w:rPr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Mangal"/>
          <w:b/>
          <w:b/>
          <w:color w:val="auto"/>
          <w:sz w:val="26"/>
          <w:szCs w:val="26"/>
        </w:rPr>
      </w:pPr>
      <w:r>
        <w:rPr>
          <w:rFonts w:eastAsia="Mangal" w:ascii="Times New Roman" w:hAnsi="Times New Roman"/>
          <w:b/>
          <w:color w:val="auto"/>
          <w:sz w:val="26"/>
          <w:szCs w:val="26"/>
        </w:rPr>
        <w:t>IV</w:t>
        <w:tab/>
        <w:t xml:space="preserve"> Obowiązki zawodników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/>
      </w:pPr>
      <w:r>
        <w:rPr>
          <w:rFonts w:eastAsia="Mangal" w:ascii="Times New Roman" w:hAnsi="Times New Roman"/>
          <w:color w:val="auto"/>
          <w:sz w:val="26"/>
          <w:szCs w:val="26"/>
        </w:rPr>
        <w:t xml:space="preserve">- </w:t>
        <w:tab/>
      </w:r>
      <w:r>
        <w:rPr>
          <w:rFonts w:eastAsia="Mangal" w:ascii="Times New Roman" w:hAnsi="Times New Roman"/>
          <w:color w:val="000000"/>
          <w:sz w:val="26"/>
          <w:szCs w:val="26"/>
        </w:rPr>
        <w:t xml:space="preserve">zgłoszenia do turnieju będą odbywały się przez system </w:t>
      </w:r>
      <w:hyperlink r:id="rId5">
        <w:r>
          <w:rPr>
            <w:rStyle w:val="Czeinternetowe"/>
            <w:rFonts w:eastAsia="Mangal" w:ascii="Times New Roman" w:hAnsi="Times New Roman"/>
            <w:b/>
            <w:color w:val="000000"/>
            <w:sz w:val="26"/>
            <w:szCs w:val="26"/>
            <w:u w:val="single"/>
          </w:rPr>
          <w:t>http://beach.szps.pl/</w:t>
        </w:r>
      </w:hyperlink>
      <w:r>
        <w:rPr>
          <w:rFonts w:eastAsia="Mangal"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eastAsia="Mangal" w:ascii="Times New Roman" w:hAnsi="Times New Roman"/>
          <w:b/>
          <w:color w:val="000000"/>
          <w:sz w:val="26"/>
          <w:szCs w:val="26"/>
        </w:rPr>
        <w:t>,</w:t>
      </w:r>
      <w:r>
        <w:rPr>
          <w:rFonts w:eastAsia="Mangal" w:ascii="Times New Roman" w:hAnsi="Times New Roman"/>
          <w:b/>
          <w:color w:val="000000"/>
          <w:sz w:val="26"/>
          <w:szCs w:val="26"/>
        </w:rPr>
        <w:t xml:space="preserve"> do godziny 18:00 w piątek poprzedzający weekend, w którym rozgrywany jest turniej oraz bezpośrednio przed rozpoczęciem turnieju </w:t>
      </w:r>
      <w:r>
        <w:rPr>
          <w:rFonts w:eastAsia="Mangal" w:ascii="Times New Roman" w:hAnsi="Times New Roman"/>
          <w:b/>
          <w:color w:val="000000"/>
          <w:sz w:val="26"/>
          <w:szCs w:val="26"/>
        </w:rPr>
        <w:t>(</w:t>
      </w:r>
      <w:r>
        <w:rPr>
          <w:rFonts w:eastAsia="Mangal" w:ascii="Times New Roman" w:hAnsi="Times New Roman"/>
          <w:b/>
          <w:color w:val="000000"/>
          <w:sz w:val="26"/>
          <w:szCs w:val="26"/>
        </w:rPr>
        <w:t>w miarę wolnych miejsc</w:t>
      </w:r>
      <w:r>
        <w:rPr>
          <w:rFonts w:eastAsia="Mangal" w:ascii="Times New Roman" w:hAnsi="Times New Roman"/>
          <w:b/>
          <w:color w:val="000000"/>
          <w:sz w:val="26"/>
          <w:szCs w:val="26"/>
        </w:rPr>
        <w:t>)</w:t>
      </w:r>
      <w:r>
        <w:rPr>
          <w:rFonts w:eastAsia="Mangal" w:ascii="Times New Roman" w:hAnsi="Times New Roman"/>
          <w:b/>
          <w:color w:val="000000"/>
          <w:sz w:val="26"/>
          <w:szCs w:val="26"/>
        </w:rPr>
        <w:t>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/>
      </w:pPr>
      <w:r>
        <w:rPr>
          <w:rFonts w:eastAsia="Mangal" w:ascii="Times New Roman" w:hAnsi="Times New Roman"/>
          <w:color w:val="auto"/>
          <w:sz w:val="26"/>
          <w:szCs w:val="26"/>
        </w:rPr>
        <w:t>-</w:t>
        <w:tab/>
        <w:t>potwierdzenie zgłoszeń i ewentualne zapisy w dniu turnieju do godziny 9.00,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/>
      </w:pPr>
      <w:r>
        <w:rPr>
          <w:rFonts w:eastAsia="Mangal" w:ascii="Times New Roman" w:hAnsi="Times New Roman"/>
          <w:b/>
          <w:color w:val="auto"/>
          <w:sz w:val="26"/>
          <w:szCs w:val="26"/>
        </w:rPr>
        <w:t>-</w:t>
        <w:tab/>
      </w:r>
      <w:r>
        <w:rPr>
          <w:rFonts w:eastAsia="Mangal" w:ascii="Times New Roman" w:hAnsi="Times New Roman"/>
          <w:b/>
          <w:color w:val="009E4F"/>
          <w:sz w:val="26"/>
          <w:szCs w:val="26"/>
        </w:rPr>
        <w:t xml:space="preserve">zgłoszenie do turnieju bezpośrednio przed jego rozpoczęciem, </w:t>
      </w:r>
      <w:r>
        <w:rPr>
          <w:rFonts w:eastAsia="Mangal" w:ascii="Times New Roman" w:hAnsi="Times New Roman"/>
          <w:b/>
          <w:color w:val="009E4F"/>
          <w:sz w:val="26"/>
          <w:szCs w:val="26"/>
        </w:rPr>
        <w:t>skutkuje podniesieniem wpisowego na dany turniej o 10 zł od osoby,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b/>
          <w:color w:val="auto"/>
          <w:sz w:val="26"/>
          <w:szCs w:val="26"/>
        </w:rPr>
        <w:t>-</w:t>
        <w:tab/>
      </w:r>
      <w:r>
        <w:rPr>
          <w:rFonts w:eastAsia="Mangal" w:ascii="Times New Roman" w:hAnsi="Times New Roman"/>
          <w:b/>
          <w:color w:val="000000"/>
          <w:sz w:val="26"/>
          <w:szCs w:val="26"/>
        </w:rPr>
        <w:t>ROZPOCZĘCIE TURNIEJU – godz. 9.30</w:t>
      </w:r>
      <w:r>
        <w:rPr>
          <w:rFonts w:eastAsia="Mangal" w:ascii="Times New Roman" w:hAnsi="Times New Roman"/>
          <w:b/>
          <w:color w:val="000000"/>
          <w:sz w:val="26"/>
          <w:szCs w:val="26"/>
        </w:rPr>
        <w:t>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color w:val="auto"/>
          <w:sz w:val="26"/>
          <w:szCs w:val="26"/>
        </w:rPr>
        <w:t>-</w:t>
        <w:tab/>
        <w:t xml:space="preserve">wpisowe do turnieju - </w:t>
      </w:r>
      <w:r>
        <w:rPr>
          <w:rFonts w:eastAsia="Mangal" w:ascii="Times New Roman" w:hAnsi="Times New Roman"/>
          <w:b/>
          <w:color w:val="000000"/>
          <w:sz w:val="26"/>
          <w:szCs w:val="26"/>
        </w:rPr>
        <w:t>20 zł/para</w:t>
      </w:r>
      <w:r>
        <w:rPr>
          <w:rFonts w:eastAsia="Mangal" w:ascii="Times New Roman" w:hAnsi="Times New Roman"/>
          <w:color w:val="auto"/>
          <w:sz w:val="26"/>
          <w:szCs w:val="26"/>
        </w:rPr>
        <w:t xml:space="preserve"> - płatne u organizatora turnieju (w przypadku przygotowania przez organizatora koszulek meczowych, zwiększenia puli nagród powyżej 1000 zł, </w:t>
      </w:r>
      <w:r>
        <w:rPr>
          <w:rFonts w:eastAsia="Mangal" w:ascii="Times New Roman" w:hAnsi="Times New Roman"/>
          <w:b/>
          <w:color w:val="000000"/>
          <w:sz w:val="26"/>
          <w:szCs w:val="26"/>
        </w:rPr>
        <w:t>wpisowe może być podniesione</w:t>
      </w:r>
      <w:r>
        <w:rPr>
          <w:rFonts w:eastAsia="Mangal" w:ascii="Times New Roman" w:hAnsi="Times New Roman"/>
          <w:color w:val="auto"/>
          <w:sz w:val="26"/>
          <w:szCs w:val="26"/>
        </w:rPr>
        <w:t>),</w:t>
      </w:r>
    </w:p>
    <w:p>
      <w:pPr>
        <w:pStyle w:val="Standard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color w:val="auto"/>
          <w:sz w:val="26"/>
          <w:szCs w:val="26"/>
        </w:rPr>
        <w:t>-</w:t>
        <w:tab/>
        <w:t xml:space="preserve">spotkania rozgrywane będą zgodnie z aktualnymi Oficjalnymi Przepisami Gry w Siatkówkę Plażową i Regulaminem Otwartych Mistrzostw Śląska, 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-</w:t>
        <w:tab/>
        <w:t xml:space="preserve">zawodnicy, którzy zachowują się w sposób chamski, obelżywy w stosunku do organizatora turnieju, innych zawodników czy komisji sędziowskiej – </w:t>
      </w:r>
      <w:r>
        <w:rPr>
          <w:rFonts w:eastAsia="Times New Roman"/>
          <w:b/>
          <w:color w:val="000000"/>
          <w:sz w:val="26"/>
          <w:szCs w:val="26"/>
        </w:rPr>
        <w:t>ZOSTANĄ WYKLUCZENI</w:t>
      </w:r>
      <w:r>
        <w:rPr>
          <w:rFonts w:eastAsia="Times New Roman"/>
          <w:color w:val="auto"/>
          <w:sz w:val="26"/>
          <w:szCs w:val="26"/>
        </w:rPr>
        <w:t xml:space="preserve"> z dalszego cyklu rozgrywek Otwartych Mistrzostw Śląska na wniosek Sędziego Głównego danego turnieju,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/>
      </w:pPr>
      <w:r>
        <w:rPr>
          <w:rFonts w:eastAsia="Times New Roman"/>
          <w:color w:val="auto"/>
          <w:sz w:val="26"/>
          <w:szCs w:val="26"/>
        </w:rPr>
        <w:t>-</w:t>
        <w:tab/>
      </w:r>
      <w:r>
        <w:rPr>
          <w:rFonts w:eastAsia="Times New Roman"/>
          <w:b/>
          <w:color w:val="000000"/>
          <w:sz w:val="26"/>
          <w:szCs w:val="26"/>
        </w:rPr>
        <w:t>w sezonie 20</w:t>
      </w:r>
      <w:r>
        <w:rPr>
          <w:rFonts w:eastAsia="Times New Roman"/>
          <w:b/>
          <w:color w:val="000000"/>
          <w:w w:val="100"/>
          <w:sz w:val="26"/>
          <w:szCs w:val="26"/>
        </w:rPr>
        <w:t>20</w:t>
      </w:r>
      <w:r>
        <w:rPr>
          <w:rFonts w:eastAsia="Times New Roman"/>
          <w:b/>
          <w:color w:val="000000"/>
          <w:sz w:val="26"/>
          <w:szCs w:val="26"/>
        </w:rPr>
        <w:t xml:space="preserve"> nie ma obowiązku posiadania badań lekarskich wystawionych przez lekarza sportowego</w:t>
      </w:r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auto"/>
          <w:sz w:val="26"/>
          <w:szCs w:val="26"/>
        </w:rPr>
        <w:t>– zawodnicy grają na własną odpowiedzialność,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/>
      </w:pPr>
      <w:r>
        <w:rPr>
          <w:rFonts w:eastAsia="Times New Roman"/>
          <w:color w:val="auto"/>
          <w:sz w:val="26"/>
          <w:szCs w:val="26"/>
        </w:rPr>
        <w:t>-</w:t>
        <w:tab/>
      </w:r>
      <w:r>
        <w:rPr>
          <w:rFonts w:eastAsia="Times New Roman"/>
          <w:b/>
          <w:color w:val="009E4F"/>
          <w:sz w:val="26"/>
          <w:szCs w:val="26"/>
        </w:rPr>
        <w:t>w sezonie 20</w:t>
      </w:r>
      <w:r>
        <w:rPr>
          <w:rFonts w:eastAsia="Times New Roman"/>
          <w:b/>
          <w:color w:val="009E4F"/>
          <w:w w:val="100"/>
          <w:sz w:val="26"/>
          <w:szCs w:val="26"/>
        </w:rPr>
        <w:t>20</w:t>
      </w:r>
      <w:r>
        <w:rPr>
          <w:rFonts w:eastAsia="Times New Roman"/>
          <w:b/>
          <w:color w:val="009E4F"/>
          <w:sz w:val="26"/>
          <w:szCs w:val="26"/>
        </w:rPr>
        <w:t xml:space="preserve"> </w:t>
      </w:r>
      <w:r>
        <w:rPr>
          <w:rFonts w:eastAsia="Times New Roman" w:cs="Arial"/>
          <w:b/>
          <w:color w:val="009E4F"/>
          <w:w w:val="100"/>
          <w:kern w:val="0"/>
          <w:sz w:val="26"/>
          <w:szCs w:val="26"/>
          <w:lang w:val="pl-PL" w:eastAsia="zh-CN" w:bidi="hi-IN"/>
        </w:rPr>
        <w:t>w</w:t>
      </w:r>
      <w:r>
        <w:rPr>
          <w:rFonts w:eastAsia="Times New Roman" w:cs="Arial"/>
          <w:b/>
          <w:color w:val="009E4F"/>
          <w:w w:val="100"/>
          <w:kern w:val="0"/>
          <w:sz w:val="26"/>
          <w:szCs w:val="26"/>
          <w:lang w:val="pl-PL" w:eastAsia="zh-CN" w:bidi="hi-IN"/>
        </w:rPr>
        <w:t xml:space="preserve">prowadzona zostaje </w:t>
      </w:r>
      <w:r>
        <w:rPr>
          <w:rFonts w:eastAsia="Times New Roman" w:cs="Arial"/>
          <w:b/>
          <w:color w:val="009E4F"/>
          <w:w w:val="100"/>
          <w:kern w:val="0"/>
          <w:sz w:val="26"/>
          <w:szCs w:val="26"/>
          <w:lang w:val="pl-PL" w:eastAsia="zh-CN" w:bidi="hi-IN"/>
        </w:rPr>
        <w:t>opłata w wysokości 10 zł od osoby za całosezonową Licencję Plażową ŚZPS;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>
          <w:color w:val="009E4F"/>
        </w:rPr>
      </w:pPr>
      <w:r>
        <w:rPr>
          <w:rFonts w:eastAsia="Times New Roman" w:cs="Arial"/>
          <w:b/>
          <w:color w:val="009E4F"/>
          <w:w w:val="100"/>
          <w:kern w:val="0"/>
          <w:sz w:val="26"/>
          <w:szCs w:val="26"/>
          <w:lang w:val="pl-PL" w:eastAsia="zh-CN" w:bidi="hi-IN"/>
        </w:rPr>
        <w:tab/>
      </w:r>
      <w:r>
        <w:rPr>
          <w:rFonts w:eastAsia="Times New Roman" w:cs="Arial"/>
          <w:b/>
          <w:color w:val="009E4F"/>
          <w:w w:val="100"/>
          <w:kern w:val="0"/>
          <w:sz w:val="26"/>
          <w:szCs w:val="26"/>
          <w:lang w:val="pl-PL" w:eastAsia="zh-CN" w:bidi="hi-IN"/>
        </w:rPr>
        <w:t>opłata będzie pobierana od zawodniczek/zawodników przed pierwszym dla nich turniejem w ramach V OMŚ przez Sędziego Głównego zawodów;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>
          <w:color w:val="009E4F"/>
        </w:rPr>
      </w:pPr>
      <w:r>
        <w:rPr>
          <w:rFonts w:eastAsia="Times New Roman" w:cs="Arial"/>
          <w:b/>
          <w:color w:val="009E4F"/>
          <w:w w:val="100"/>
          <w:kern w:val="0"/>
          <w:sz w:val="26"/>
          <w:szCs w:val="26"/>
          <w:lang w:val="pl-PL" w:eastAsia="zh-CN" w:bidi="hi-IN"/>
        </w:rPr>
        <w:tab/>
        <w:t>całość opłat za Licencje Plażowe ŚZPS zostanie przeznaczona na zwiększenie puli nagród Turnieju Finałowego Otwartych Mistrzostw Śląska;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>
          <w:color w:val="009E4F"/>
        </w:rPr>
      </w:pPr>
      <w:r>
        <w:rPr>
          <w:rFonts w:eastAsia="Times New Roman" w:cs="Arial"/>
          <w:b/>
          <w:color w:val="009E4F"/>
          <w:w w:val="100"/>
          <w:kern w:val="0"/>
          <w:sz w:val="26"/>
          <w:szCs w:val="26"/>
          <w:lang w:val="pl-PL" w:eastAsia="zh-CN" w:bidi="hi-IN"/>
        </w:rPr>
        <w:tab/>
        <w:t>z opłaty zwolnione zostają osoby, które posiadają aktualną licencję uprawniającą do gry w młodzieżowych rozgrywkach organizowanych przez ŚZPS,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/>
      </w:pPr>
      <w:r>
        <w:rPr>
          <w:rFonts w:eastAsia="Times New Roman"/>
          <w:b/>
          <w:color w:val="auto"/>
          <w:sz w:val="26"/>
          <w:szCs w:val="26"/>
        </w:rPr>
        <w:t xml:space="preserve">-         rezygnacja z udziału w turnieju po wcześniejszym internetowym zgłoszeniu może zostać dokonana w systemie </w:t>
      </w:r>
      <w:hyperlink r:id="rId6">
        <w:r>
          <w:rPr>
            <w:rStyle w:val="Czeinternetowe"/>
            <w:rFonts w:eastAsia="Times New Roman"/>
            <w:b/>
            <w:color w:val="0000FF"/>
            <w:sz w:val="26"/>
            <w:szCs w:val="26"/>
            <w:u w:val="single"/>
          </w:rPr>
          <w:t>http://beach.szps.pl/</w:t>
        </w:r>
      </w:hyperlink>
      <w:r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b/>
          <w:color w:val="auto"/>
          <w:sz w:val="24"/>
          <w:szCs w:val="24"/>
        </w:rPr>
        <w:t xml:space="preserve">do godz. 18.00 w piątek </w:t>
      </w:r>
      <w:r>
        <w:rPr>
          <w:rFonts w:eastAsia="Times New Roman"/>
          <w:b/>
          <w:color w:val="auto"/>
          <w:sz w:val="26"/>
          <w:szCs w:val="26"/>
        </w:rPr>
        <w:t xml:space="preserve">poprzedzający weekend, w którym rozgrywany jest turniej </w:t>
      </w:r>
      <w:r>
        <w:rPr>
          <w:rFonts w:eastAsia="Times New Roman"/>
          <w:b/>
          <w:color w:val="009E4F"/>
          <w:sz w:val="26"/>
          <w:szCs w:val="26"/>
        </w:rPr>
        <w:t xml:space="preserve">– </w:t>
      </w:r>
      <w:r>
        <w:rPr>
          <w:rFonts w:eastAsia="Times New Roman"/>
          <w:b/>
          <w:color w:val="009E4F"/>
          <w:sz w:val="26"/>
          <w:szCs w:val="26"/>
          <w:u w:val="none"/>
        </w:rPr>
        <w:t>niestawienie się na turniej, mimo wcześniejszego zgłoszenia, skutkuje podniesieniem wpisowego na następny turniej o 10 zł od osoby.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b/>
          <w:b/>
          <w:color w:val="auto"/>
          <w:sz w:val="20"/>
          <w:szCs w:val="20"/>
        </w:rPr>
      </w:pPr>
      <w:r>
        <w:rPr>
          <w:rFonts w:eastAsia="Times New Roman"/>
          <w:b/>
          <w:color w:val="auto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b/>
          <w:b/>
          <w:color w:val="auto"/>
          <w:sz w:val="20"/>
          <w:szCs w:val="20"/>
        </w:rPr>
      </w:pPr>
      <w:r>
        <w:rPr>
          <w:rFonts w:eastAsia="Times New Roman"/>
          <w:b/>
          <w:color w:val="auto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b/>
          <w:b/>
          <w:color w:val="auto"/>
          <w:sz w:val="26"/>
          <w:szCs w:val="26"/>
        </w:rPr>
      </w:pPr>
      <w:r>
        <w:rPr>
          <w:rFonts w:eastAsia="Times New Roman"/>
          <w:b/>
          <w:color w:val="auto"/>
          <w:sz w:val="26"/>
          <w:szCs w:val="26"/>
        </w:rPr>
        <w:t>V</w:t>
        <w:tab/>
        <w:t>Przebieg Mistrzostw i terminy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a) </w:t>
        <w:tab/>
        <w:t>Organizatorami turniejów eliminacyjnych mogą być osoby prywatne, firmy, organizacje sportowe, stowarzyszenia lub jednostki miejskie/gminne, które zgłosiły chęć zorganizowania turnieju i zobowiązały się do przestrzegania niniejszego regulaminu.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/>
      </w:pPr>
      <w:r>
        <w:rPr>
          <w:rFonts w:eastAsia="Times New Roman"/>
          <w:color w:val="auto"/>
          <w:sz w:val="26"/>
          <w:szCs w:val="26"/>
        </w:rPr>
        <w:t xml:space="preserve">b) </w:t>
        <w:tab/>
        <w:t xml:space="preserve">Mistrzostwa odbędą w okresie od </w:t>
      </w:r>
      <w:r>
        <w:rPr>
          <w:rFonts w:eastAsia="Times New Roman"/>
          <w:color w:val="auto"/>
          <w:w w:val="100"/>
          <w:sz w:val="26"/>
          <w:szCs w:val="26"/>
        </w:rPr>
        <w:t>czerwca</w:t>
      </w:r>
      <w:r>
        <w:rPr>
          <w:rFonts w:eastAsia="Times New Roman"/>
          <w:color w:val="auto"/>
          <w:sz w:val="26"/>
          <w:szCs w:val="26"/>
        </w:rPr>
        <w:t xml:space="preserve"> do sierpnia 20</w:t>
      </w:r>
      <w:r>
        <w:rPr>
          <w:rFonts w:eastAsia="Times New Roman"/>
          <w:color w:val="auto"/>
          <w:w w:val="100"/>
          <w:sz w:val="26"/>
          <w:szCs w:val="26"/>
        </w:rPr>
        <w:t>20</w:t>
      </w:r>
      <w:r>
        <w:rPr>
          <w:rFonts w:eastAsia="Times New Roman"/>
          <w:color w:val="auto"/>
          <w:sz w:val="26"/>
          <w:szCs w:val="26"/>
        </w:rPr>
        <w:t xml:space="preserve"> r. w kategoriach: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ab/>
        <w:t>- męskiej,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ab/>
        <w:t>- mikstów,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           </w:t>
      </w:r>
      <w:r>
        <w:rPr>
          <w:rFonts w:eastAsia="Times New Roman"/>
          <w:color w:val="auto"/>
          <w:sz w:val="26"/>
          <w:szCs w:val="26"/>
        </w:rPr>
        <w:t>- kobiet.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c) </w:t>
        <w:tab/>
        <w:t xml:space="preserve">Turnieje mężczyzn, mikstów i kobiet: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8" w:right="0" w:hanging="0"/>
        <w:jc w:val="both"/>
        <w:rPr/>
      </w:pPr>
      <w:r>
        <w:rPr>
          <w:rFonts w:eastAsia="Times New Roman"/>
          <w:color w:val="auto"/>
          <w:sz w:val="26"/>
          <w:szCs w:val="26"/>
        </w:rPr>
        <w:t xml:space="preserve">Do zawodów dopuszcza się zawodników i zawodniczki wszystkich szczebli rozgrywek. Turnieje mają charakter otwarty. W Turniejach Finałowych mężczyzn, mikstów i kobiet zagra 7 najlepszych par z rankingu </w:t>
      </w:r>
      <w:r>
        <w:rPr>
          <w:rFonts w:eastAsia="Times New Roman"/>
          <w:b/>
          <w:color w:val="000000"/>
          <w:sz w:val="26"/>
          <w:szCs w:val="26"/>
        </w:rPr>
        <w:t xml:space="preserve">plus „Dzika Karta” dla pary zaproszonej przez koordynatora rozgrywek z ramienia Śląskiego Związku Piłki Siatkowej </w:t>
      </w:r>
      <w:r>
        <w:rPr>
          <w:rFonts w:eastAsia="Times New Roman"/>
          <w:b/>
          <w:color w:val="auto"/>
          <w:sz w:val="26"/>
          <w:szCs w:val="26"/>
        </w:rPr>
        <w:t>– łącznie 8 par.</w:t>
      </w:r>
      <w:r>
        <w:rPr>
          <w:rFonts w:eastAsia="Times New Roman"/>
          <w:color w:val="FF0000"/>
          <w:sz w:val="26"/>
          <w:szCs w:val="26"/>
        </w:rPr>
        <w:t xml:space="preserve"> </w:t>
      </w:r>
      <w:r>
        <w:rPr>
          <w:rFonts w:eastAsia="Times New Roman"/>
          <w:color w:val="auto"/>
          <w:sz w:val="26"/>
          <w:szCs w:val="26"/>
        </w:rPr>
        <w:t>W przypadku niemożności zagrania w Turniejach Finałowych par,  którym ranking pozwala na grę w finałach, zaproszenia otrzymają pary, które w rankingu zajmują kolejne miejsca.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left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left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left"/>
        <w:rPr>
          <w:rFonts w:ascii="Times New Roman" w:hAnsi="Times New Roman" w:eastAsia="Times New Roman"/>
          <w:b/>
          <w:b/>
          <w:color w:val="auto"/>
          <w:sz w:val="26"/>
          <w:szCs w:val="26"/>
        </w:rPr>
      </w:pPr>
      <w:r>
        <w:rPr>
          <w:rFonts w:eastAsia="Times New Roman"/>
          <w:b/>
          <w:color w:val="auto"/>
          <w:sz w:val="26"/>
          <w:szCs w:val="26"/>
        </w:rPr>
        <w:t xml:space="preserve">VI </w:t>
        <w:tab/>
        <w:t>System rozgrywek</w:t>
      </w:r>
    </w:p>
    <w:p>
      <w:pPr>
        <w:pStyle w:val="BodyText2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a) </w:t>
        <w:tab/>
        <w:t xml:space="preserve">System rozgrywek w każdym turnieju określa organizator wraz z sędzią głównym </w:t>
      </w:r>
    </w:p>
    <w:p>
      <w:pPr>
        <w:pStyle w:val="BodyText2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    </w:t>
      </w:r>
      <w:r>
        <w:rPr>
          <w:rFonts w:eastAsia="Times New Roman"/>
          <w:color w:val="auto"/>
          <w:sz w:val="26"/>
          <w:szCs w:val="26"/>
        </w:rPr>
        <w:tab/>
        <w:t>(w zależności od ilości zgłoszeń).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b) </w:t>
        <w:tab/>
        <w:t xml:space="preserve">W każdym turnieju eliminacyjnym uczestnicy zdobywają punkty rankingowe.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c) </w:t>
        <w:tab/>
        <w:t xml:space="preserve">Suma punktów uzyskanych we wszystkich turniejach eliminacyjnych przez daną parę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    </w:t>
      </w:r>
      <w:r>
        <w:rPr>
          <w:rFonts w:eastAsia="Times New Roman"/>
          <w:color w:val="auto"/>
          <w:sz w:val="26"/>
          <w:szCs w:val="26"/>
        </w:rPr>
        <w:tab/>
        <w:t>zawodników decyduje o grze w Turniejach Finałowych Otwartych Mistrzostw Śląska.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d) </w:t>
        <w:tab/>
        <w:t>Liczba punktów, jakie może zdobyć para uczestników turnieju eliminacyjnego 1-gwiazdkowego (pula nagród do 500 zł):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</w:r>
    </w:p>
    <w:tbl>
      <w:tblPr>
        <w:tblW w:w="2904" w:type="dxa"/>
        <w:jc w:val="left"/>
        <w:tblInd w:w="1070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627"/>
        <w:gridCol w:w="1276"/>
      </w:tblGrid>
      <w:tr>
        <w:trPr>
          <w:trHeight w:val="32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7" w:type="dxa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Arial Unicode MS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color w:val="auto"/>
                <w:sz w:val="26"/>
                <w:szCs w:val="26"/>
              </w:rPr>
              <w:t>Miejsce</w:t>
            </w:r>
          </w:p>
        </w:tc>
        <w:tc>
          <w:tcPr>
            <w:tcW w:w="1276" w:type="dxa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Arial Unicode MS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color w:val="auto"/>
                <w:sz w:val="26"/>
                <w:szCs w:val="26"/>
              </w:rPr>
              <w:t>Punkty</w:t>
            </w:r>
          </w:p>
        </w:tc>
      </w:tr>
      <w:tr>
        <w:trPr>
          <w:trHeight w:val="322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7" w:type="dxa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Arial Unicode MS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1276" w:type="dxa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Arial Unicode MS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color w:val="auto"/>
                <w:sz w:val="26"/>
                <w:szCs w:val="26"/>
              </w:rPr>
              <w:t>30</w:t>
            </w:r>
          </w:p>
        </w:tc>
      </w:tr>
      <w:tr>
        <w:trPr>
          <w:trHeight w:val="32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7" w:type="dxa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Arial Unicode MS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2.</w:t>
            </w:r>
          </w:p>
        </w:tc>
        <w:tc>
          <w:tcPr>
            <w:tcW w:w="1276" w:type="dxa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Arial Unicode MS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color w:val="auto"/>
                <w:sz w:val="26"/>
                <w:szCs w:val="26"/>
              </w:rPr>
              <w:t>24</w:t>
            </w:r>
          </w:p>
        </w:tc>
      </w:tr>
      <w:tr>
        <w:trPr>
          <w:trHeight w:val="322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7" w:type="dxa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Arial Unicode MS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3.</w:t>
            </w:r>
          </w:p>
        </w:tc>
        <w:tc>
          <w:tcPr>
            <w:tcW w:w="1276" w:type="dxa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Arial Unicode MS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color w:val="auto"/>
                <w:sz w:val="26"/>
                <w:szCs w:val="26"/>
              </w:rPr>
              <w:t>20</w:t>
            </w:r>
          </w:p>
        </w:tc>
      </w:tr>
      <w:tr>
        <w:trPr>
          <w:trHeight w:val="32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7" w:type="dxa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Arial Unicode MS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4.</w:t>
            </w:r>
          </w:p>
        </w:tc>
        <w:tc>
          <w:tcPr>
            <w:tcW w:w="1276" w:type="dxa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Arial Unicode MS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color w:val="auto"/>
                <w:sz w:val="26"/>
                <w:szCs w:val="26"/>
              </w:rPr>
              <w:t>16</w:t>
            </w:r>
          </w:p>
        </w:tc>
      </w:tr>
      <w:tr>
        <w:trPr>
          <w:trHeight w:val="322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7" w:type="dxa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Arial Unicode MS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5-6.</w:t>
            </w:r>
          </w:p>
        </w:tc>
        <w:tc>
          <w:tcPr>
            <w:tcW w:w="1276" w:type="dxa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Arial Unicode MS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color w:val="auto"/>
                <w:sz w:val="26"/>
                <w:szCs w:val="26"/>
              </w:rPr>
              <w:t>12</w:t>
            </w:r>
          </w:p>
        </w:tc>
      </w:tr>
      <w:tr>
        <w:trPr>
          <w:trHeight w:val="32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7" w:type="dxa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Arial Unicode MS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7-8.</w:t>
            </w:r>
          </w:p>
        </w:tc>
        <w:tc>
          <w:tcPr>
            <w:tcW w:w="1276" w:type="dxa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Arial Unicode MS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color w:val="auto"/>
                <w:sz w:val="26"/>
                <w:szCs w:val="26"/>
              </w:rPr>
              <w:t>8</w:t>
            </w:r>
          </w:p>
        </w:tc>
      </w:tr>
      <w:tr>
        <w:trPr>
          <w:trHeight w:val="322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7" w:type="dxa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9-12.</w:t>
            </w:r>
          </w:p>
        </w:tc>
        <w:tc>
          <w:tcPr>
            <w:tcW w:w="1276" w:type="dxa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Times New Roman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color w:val="auto"/>
                <w:sz w:val="26"/>
                <w:szCs w:val="26"/>
              </w:rPr>
              <w:t>4</w:t>
            </w:r>
          </w:p>
        </w:tc>
      </w:tr>
      <w:tr>
        <w:trPr>
          <w:trHeight w:val="32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7" w:type="dxa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13-16.</w:t>
            </w:r>
          </w:p>
        </w:tc>
        <w:tc>
          <w:tcPr>
            <w:tcW w:w="1276" w:type="dxa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Times New Roman" w:hAnsi="Times New Roman" w:eastAsia="Times New Roman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color w:val="auto"/>
                <w:sz w:val="26"/>
                <w:szCs w:val="26"/>
              </w:rPr>
              <w:t>2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ab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5" w:right="0" w:hanging="0"/>
        <w:jc w:val="both"/>
        <w:rPr>
          <w:rFonts w:ascii="Times New Roman" w:hAnsi="Times New Roman" w:eastAsia="Times New Roman"/>
          <w:b/>
          <w:b/>
          <w:color w:val="auto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Przewidziana jest możliwość zorganizowania turnieju 2-gwiazdkowego (pula 1000 zł) oraz 3-gwiazdkowego (pula 1500 zł)</w:t>
      </w:r>
      <w:r>
        <w:rPr>
          <w:rFonts w:eastAsia="Times New Roman"/>
          <w:b/>
          <w:color w:val="FF0000"/>
          <w:sz w:val="26"/>
          <w:szCs w:val="26"/>
        </w:rPr>
        <w:t xml:space="preserve"> </w:t>
      </w:r>
      <w:r>
        <w:rPr>
          <w:rFonts w:eastAsia="Times New Roman"/>
          <w:b/>
          <w:color w:val="auto"/>
          <w:sz w:val="26"/>
          <w:szCs w:val="26"/>
        </w:rPr>
        <w:t xml:space="preserve">– kalkulator punktów na turniejach 2- i 3-gwiazdkowych dostępny na: </w:t>
      </w:r>
      <w:r>
        <w:rPr>
          <w:rFonts w:eastAsia="Times New Roman"/>
          <w:b/>
          <w:color w:val="0070C0"/>
          <w:sz w:val="26"/>
          <w:szCs w:val="26"/>
        </w:rPr>
        <w:t>http://beach.szps.pl/system/pl/calculator/view</w:t>
      </w:r>
      <w:r>
        <w:rPr>
          <w:rFonts w:eastAsia="Times New Roman"/>
          <w:b/>
          <w:color w:val="auto"/>
          <w:sz w:val="26"/>
          <w:szCs w:val="26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hanging="0"/>
        <w:jc w:val="both"/>
        <w:rPr/>
      </w:pPr>
      <w:r>
        <w:rPr>
          <w:rFonts w:eastAsia="Times New Roman"/>
          <w:color w:val="auto"/>
          <w:sz w:val="26"/>
          <w:szCs w:val="26"/>
        </w:rPr>
        <w:t xml:space="preserve">e) </w:t>
        <w:tab/>
        <w:t xml:space="preserve">Suma zebranych punktów decyduje o rozstawieniu w kolejnych turniejach </w:t>
        <w:tab/>
      </w:r>
      <w:r>
        <w:rPr>
          <w:rFonts w:eastAsia="Times New Roman"/>
          <w:b/>
          <w:color w:val="000000"/>
          <w:sz w:val="26"/>
          <w:szCs w:val="26"/>
        </w:rPr>
        <w:t>(rozstawiane będą 4 pary)</w:t>
      </w:r>
      <w:r>
        <w:rPr>
          <w:rFonts w:eastAsia="Times New Roman"/>
          <w:color w:val="auto"/>
          <w:sz w:val="26"/>
          <w:szCs w:val="26"/>
        </w:rPr>
        <w:t xml:space="preserve"> i finale. W pierwszym turnieju o rozstawieniu decyduje </w:t>
        <w:tab/>
        <w:t xml:space="preserve">ranking z poprzedniego sezonu </w:t>
      </w:r>
      <w:r>
        <w:rPr>
          <w:rFonts w:eastAsia="Times New Roman"/>
          <w:b/>
          <w:color w:val="000000"/>
          <w:sz w:val="26"/>
          <w:szCs w:val="26"/>
        </w:rPr>
        <w:t>(rozstawienie dla 4 par).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f)</w:t>
        <w:tab/>
        <w:t>Ranking tworzony będzie indywidualnie dla każdego zawodnika.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5" w:right="0" w:hanging="705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g) </w:t>
        <w:tab/>
        <w:t xml:space="preserve">W Turniejach Finałowych Otwartych Mistrzostw Śląska w kategorii mężczyzn mikstów i kobiet spotka się po </w:t>
      </w:r>
      <w:r>
        <w:rPr>
          <w:rFonts w:eastAsia="Times New Roman"/>
          <w:b/>
          <w:color w:val="auto"/>
          <w:sz w:val="26"/>
          <w:szCs w:val="26"/>
        </w:rPr>
        <w:t>7 najlepszych</w:t>
      </w:r>
      <w:r>
        <w:rPr>
          <w:rFonts w:eastAsia="Times New Roman"/>
          <w:color w:val="auto"/>
          <w:sz w:val="26"/>
          <w:szCs w:val="26"/>
        </w:rPr>
        <w:t xml:space="preserve"> zespołów ustalonych na podstawie rankingu po wszystkich turniejach eliminacyjnych oraz </w:t>
      </w:r>
      <w:r>
        <w:rPr>
          <w:rFonts w:eastAsia="Times New Roman"/>
          <w:b/>
          <w:color w:val="auto"/>
          <w:sz w:val="26"/>
          <w:szCs w:val="26"/>
        </w:rPr>
        <w:t>1 para</w:t>
      </w:r>
      <w:r>
        <w:rPr>
          <w:rFonts w:eastAsia="Times New Roman"/>
          <w:color w:val="auto"/>
          <w:sz w:val="26"/>
          <w:szCs w:val="26"/>
        </w:rPr>
        <w:t xml:space="preserve"> </w:t>
      </w:r>
      <w:r>
        <w:rPr>
          <w:rFonts w:eastAsia="Times New Roman"/>
          <w:b/>
          <w:color w:val="auto"/>
          <w:sz w:val="26"/>
          <w:szCs w:val="26"/>
        </w:rPr>
        <w:t>z</w:t>
      </w:r>
      <w:r>
        <w:rPr>
          <w:rFonts w:eastAsia="Times New Roman"/>
          <w:color w:val="auto"/>
          <w:sz w:val="26"/>
          <w:szCs w:val="26"/>
        </w:rPr>
        <w:t xml:space="preserve"> </w:t>
      </w:r>
      <w:r>
        <w:rPr>
          <w:rFonts w:eastAsia="Times New Roman"/>
          <w:b/>
          <w:color w:val="auto"/>
          <w:sz w:val="26"/>
          <w:szCs w:val="26"/>
        </w:rPr>
        <w:t>„dziką kartą”</w:t>
      </w:r>
      <w:r>
        <w:rPr>
          <w:rFonts w:eastAsia="Times New Roman"/>
          <w:color w:val="auto"/>
          <w:sz w:val="26"/>
          <w:szCs w:val="26"/>
        </w:rPr>
        <w:t xml:space="preserve"> </w:t>
      </w:r>
      <w:r>
        <w:rPr>
          <w:rFonts w:eastAsia="Times New Roman"/>
          <w:b/>
          <w:color w:val="auto"/>
          <w:sz w:val="26"/>
          <w:szCs w:val="26"/>
        </w:rPr>
        <w:t>zaproszona przez koordynatora rozgrywek z ramienia Śląskiego Związku Piłki Siatkowej. W kategorii mężczyzn i kobiet pierwszeństwo w jej otrzymaniu będą mieli Mistrzowie Śląska Juniorów/Juniorek, po spełnieniu wymogów</w:t>
      </w:r>
      <w:r>
        <w:rPr>
          <w:rFonts w:eastAsia="Times New Roman"/>
          <w:color w:val="auto"/>
          <w:sz w:val="26"/>
          <w:szCs w:val="26"/>
        </w:rPr>
        <w:t xml:space="preserve"> </w:t>
      </w:r>
      <w:r>
        <w:rPr>
          <w:rFonts w:eastAsia="Times New Roman"/>
          <w:b/>
          <w:color w:val="auto"/>
          <w:sz w:val="26"/>
          <w:szCs w:val="26"/>
        </w:rPr>
        <w:t>regulaminowych</w:t>
      </w:r>
      <w:r>
        <w:rPr>
          <w:rFonts w:eastAsia="Times New Roman"/>
          <w:color w:val="auto"/>
          <w:sz w:val="26"/>
          <w:szCs w:val="26"/>
        </w:rPr>
        <w:t xml:space="preserve"> </w:t>
      </w:r>
      <w:r>
        <w:rPr>
          <w:rFonts w:eastAsia="Times New Roman"/>
          <w:b/>
          <w:color w:val="000000"/>
          <w:sz w:val="26"/>
          <w:szCs w:val="26"/>
        </w:rPr>
        <w:t>(„dzika karta” nie zwalnia wybranej drużyny od rozegrania co najmniej 2 turniejów eliminacyjnych (mężczyźni i miksty) lub 1 turnieju eliminacyjnego (kobiety).</w:t>
      </w:r>
      <w:r>
        <w:rPr>
          <w:rFonts w:eastAsia="Times New Roman"/>
          <w:color w:val="000000"/>
          <w:sz w:val="26"/>
          <w:szCs w:val="26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5" w:right="0" w:hanging="0"/>
        <w:jc w:val="both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05" w:right="0" w:hanging="0"/>
        <w:jc w:val="both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</w:r>
    </w:p>
    <w:p>
      <w:pPr>
        <w:pStyle w:val="Nagwek1"/>
        <w:numPr>
          <w:ilvl w:val="0"/>
          <w:numId w:val="0"/>
        </w:numPr>
        <w:spacing w:lineRule="auto" w:line="240" w:before="0" w:after="0"/>
        <w:ind w:right="0" w:hanging="0"/>
        <w:jc w:val="both"/>
        <w:outlineLvl w:val="0"/>
        <w:rPr>
          <w:rFonts w:ascii="Times New Roman" w:hAnsi="Times New Roman" w:eastAsia="Times New Roman"/>
          <w:b/>
          <w:b/>
          <w:color w:val="auto"/>
          <w:sz w:val="26"/>
          <w:szCs w:val="26"/>
        </w:rPr>
      </w:pPr>
      <w:r>
        <w:rPr>
          <w:rFonts w:eastAsia="Times New Roman"/>
          <w:b/>
          <w:color w:val="auto"/>
          <w:sz w:val="26"/>
          <w:szCs w:val="26"/>
        </w:rPr>
        <w:t>VII</w:t>
        <w:tab/>
        <w:t>Nagrody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b/>
          <w:color w:val="auto"/>
          <w:sz w:val="26"/>
          <w:szCs w:val="26"/>
        </w:rPr>
        <w:t>Pula nagród finansowych</w:t>
      </w:r>
      <w:r>
        <w:rPr>
          <w:rFonts w:eastAsia="Times New Roman"/>
          <w:color w:val="auto"/>
          <w:sz w:val="26"/>
          <w:szCs w:val="26"/>
        </w:rPr>
        <w:t xml:space="preserve"> w Turniejach Finałowych Mężczyzn i Mikstów (I miejsce-40% puli, II-30%, III-20%, IV-10%) wynosi co najmniej </w:t>
      </w:r>
      <w:r>
        <w:rPr>
          <w:rFonts w:eastAsia="Times New Roman"/>
          <w:b/>
          <w:color w:val="auto"/>
          <w:sz w:val="26"/>
          <w:szCs w:val="26"/>
        </w:rPr>
        <w:t xml:space="preserve">1500 zł, </w:t>
      </w:r>
      <w:r>
        <w:rPr>
          <w:rFonts w:eastAsia="Times New Roman"/>
          <w:color w:val="auto"/>
          <w:sz w:val="26"/>
          <w:szCs w:val="26"/>
        </w:rPr>
        <w:t>Kobiet</w:t>
      </w:r>
      <w:r>
        <w:rPr>
          <w:rFonts w:eastAsia="Times New Roman"/>
          <w:b/>
          <w:color w:val="auto"/>
          <w:sz w:val="26"/>
          <w:szCs w:val="26"/>
        </w:rPr>
        <w:t xml:space="preserve"> – </w:t>
      </w:r>
      <w:r>
        <w:rPr>
          <w:rFonts w:eastAsia="Times New Roman"/>
          <w:b w:val="false"/>
          <w:bCs w:val="false"/>
          <w:color w:val="auto"/>
          <w:sz w:val="26"/>
          <w:szCs w:val="26"/>
        </w:rPr>
        <w:t>co najmniej</w:t>
      </w:r>
      <w:r>
        <w:rPr>
          <w:rFonts w:eastAsia="Times New Roman"/>
          <w:b/>
          <w:color w:val="auto"/>
          <w:sz w:val="26"/>
          <w:szCs w:val="26"/>
        </w:rPr>
        <w:t xml:space="preserve"> 1000 zł</w:t>
      </w:r>
      <w:r>
        <w:rPr>
          <w:rFonts w:eastAsia="Times New Roman"/>
          <w:color w:val="auto"/>
          <w:sz w:val="26"/>
          <w:szCs w:val="26"/>
        </w:rPr>
        <w:t>. Koszty ponosi organizator Turnieju Finałowego.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Śląski Związek Piłki Siatkowej funduje medale i puchary dla trzech najlepszych par Turniejów Finałowych Otwartych Mistrzostw Śląska oraz zapewnia wynagrodzenie nominowanej na te turnieje obsadzie sędziowskiej.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</w:r>
    </w:p>
    <w:p>
      <w:pPr>
        <w:pStyle w:val="Nagwek1"/>
        <w:numPr>
          <w:ilvl w:val="0"/>
          <w:numId w:val="0"/>
        </w:numPr>
        <w:spacing w:lineRule="auto" w:line="240" w:before="0" w:after="0"/>
        <w:ind w:right="0" w:hanging="0"/>
        <w:jc w:val="both"/>
        <w:outlineLvl w:val="0"/>
        <w:rPr>
          <w:rFonts w:ascii="Times New Roman" w:hAnsi="Times New Roman" w:eastAsia="Times New Roman"/>
          <w:b/>
          <w:b/>
          <w:color w:val="auto"/>
          <w:sz w:val="26"/>
          <w:szCs w:val="26"/>
        </w:rPr>
      </w:pPr>
      <w:r>
        <w:rPr>
          <w:rFonts w:eastAsia="Times New Roman"/>
          <w:b/>
          <w:color w:val="auto"/>
          <w:sz w:val="26"/>
          <w:szCs w:val="26"/>
        </w:rPr>
        <w:t>VIII</w:t>
        <w:tab/>
        <w:t>Uwagi końcowe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ind w:left="720" w:right="0" w:hanging="36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Uczestnicy ubezpieczają się we własnym zakresie, organizator nie ponosi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0" w:firstLine="708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odpowiedzialności za wypadki powstałe podczas zawodów.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ind w:left="720" w:right="0" w:hanging="36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Zawody mogą zostać odwołane lub przesunięte na inny termin z powodu złych warunków atmosferycznych bądź innych czynników uniemożliwiających rozegranie turnieju. Decyzję w tej kwestii podejmuje sędzia główny turnieju wraz z organizatorem turnieju.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ind w:left="720" w:right="0" w:hanging="36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Wszelkie kwestie nie objęte niniejszym regulaminem rozstrzygają przedstawiciele organizatora i sędzia główny turnieju. 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ind w:left="720" w:right="0" w:hanging="36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Obsadę sędziowską organizatorzy uzgadniają z odpowiedzialnym za obsady z ramienia ŚZPS: Piotr Kapa, tel. 691-782-115, e-mail: piotrkapa@gmail.com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068" w:right="0" w:hanging="0"/>
        <w:jc w:val="both"/>
        <w:rPr>
          <w:rFonts w:ascii="Times New Roman" w:hAnsi="Times New Roman"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color w:val="auto"/>
          <w:sz w:val="26"/>
          <w:szCs w:val="26"/>
        </w:rPr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color w:val="auto"/>
          <w:sz w:val="26"/>
          <w:szCs w:val="26"/>
        </w:rPr>
      </w:r>
    </w:p>
    <w:p>
      <w:pPr>
        <w:pStyle w:val="Standard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Times New Roman" w:hAnsi="Times New Roman" w:eastAsia="Mangal"/>
          <w:color w:val="auto"/>
          <w:sz w:val="26"/>
          <w:szCs w:val="26"/>
        </w:rPr>
      </w:pPr>
      <w:r>
        <w:rPr>
          <w:rFonts w:eastAsia="Mangal" w:ascii="Times New Roman" w:hAnsi="Times New Roman"/>
          <w:color w:val="auto"/>
          <w:sz w:val="26"/>
          <w:szCs w:val="26"/>
        </w:rPr>
      </w:r>
    </w:p>
    <w:p>
      <w:pPr>
        <w:pStyle w:val="Tretekstu"/>
        <w:numPr>
          <w:ilvl w:val="0"/>
          <w:numId w:val="0"/>
        </w:numPr>
        <w:spacing w:lineRule="auto" w:line="240" w:before="0" w:after="0"/>
        <w:ind w:right="0" w:hanging="0"/>
        <w:jc w:val="both"/>
        <w:rPr/>
      </w:pPr>
      <w:r>
        <w:rPr/>
      </w:r>
    </w:p>
    <w:sectPr>
      <w:footerReference w:type="default" r:id="rId7"/>
      <w:type w:val="nextPage"/>
      <w:pgSz w:w="11906" w:h="16838"/>
      <w:pgMar w:left="1080" w:right="1106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numPr>
        <w:ilvl w:val="0"/>
        <w:numId w:val="0"/>
      </w:numPr>
      <w:tabs>
        <w:tab w:val="center" w:pos="4536" w:leader="none"/>
        <w:tab w:val="right" w:pos="9072" w:leader="none"/>
      </w:tabs>
      <w:spacing w:lineRule="auto" w:line="240" w:before="0" w:after="0"/>
      <w:ind w:right="0" w:hanging="0"/>
      <w:jc w:val="center"/>
      <w:rPr/>
    </w:pPr>
    <w:r>
      <w:rPr>
        <w:rFonts w:eastAsia="Times New Roman"/>
        <w:sz w:val="24"/>
        <w:szCs w:val="24"/>
      </w:rPr>
      <w:fldChar w:fldCharType="begin"/>
    </w:r>
    <w:r>
      <w:rPr>
        <w:sz w:val="24"/>
        <w:szCs w:val="24"/>
        <w:rFonts w:eastAsia="Times New Roman"/>
      </w:rPr>
      <w:instrText> PAGE </w:instrText>
    </w:r>
    <w:r>
      <w:rPr>
        <w:sz w:val="24"/>
        <w:szCs w:val="24"/>
        <w:rFonts w:eastAsia="Times New Roman"/>
      </w:rPr>
      <w:fldChar w:fldCharType="separate"/>
    </w:r>
    <w:r>
      <w:rPr>
        <w:sz w:val="24"/>
        <w:szCs w:val="24"/>
        <w:rFonts w:eastAsia="Times New Roman"/>
      </w:rPr>
      <w:t>4</w:t>
    </w:r>
    <w:r>
      <w:rPr>
        <w:sz w:val="24"/>
        <w:szCs w:val="24"/>
        <w:rFonts w:eastAsia="Times New Roman"/>
      </w:rPr>
      <w:fldChar w:fldCharType="end"/>
    </w:r>
  </w:p>
  <w:p>
    <w:pPr>
      <w:pStyle w:val="Stopka"/>
      <w:numPr>
        <w:ilvl w:val="0"/>
        <w:numId w:val="0"/>
      </w:numPr>
      <w:tabs>
        <w:tab w:val="center" w:pos="4536" w:leader="none"/>
        <w:tab w:val="right" w:pos="9072" w:leader="none"/>
      </w:tabs>
      <w:spacing w:lineRule="auto" w:line="240" w:before="0" w:after="0"/>
      <w:ind w:right="0" w:hanging="0"/>
      <w:jc w:val="left"/>
      <w:rPr>
        <w:rFonts w:ascii="Times New Roman" w:hAnsi="Times New Roman" w:eastAsia="Times New Roman"/>
        <w:color w:val="auto"/>
        <w:sz w:val="24"/>
        <w:szCs w:val="24"/>
      </w:rPr>
    </w:pPr>
    <w:r>
      <w:rPr>
        <w:rFonts w:eastAsia="Times New Roman"/>
        <w:color w:val="auto"/>
        <w:sz w:val="24"/>
        <w:szCs w:val="2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0"/>
        <w:w w:val="100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w w:val="100"/>
        <w:rFonts w:cs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  <w:w w:val="100"/>
        <w:rFonts w:cs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w w:val="100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  <w:w w:val="100"/>
        <w:rFonts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  <w:w w:val="100"/>
        <w:rFonts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  <w:w w:val="100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  <w:w w:val="100"/>
        <w:rFonts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  <w:w w:val="100"/>
        <w:rFonts w:cs="Wingding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26"/>
        <w:szCs w:val="20"/>
        <w:w w:val="100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0"/>
        <w:w w:val="100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</w:compat>
  <w:themeFontLang w:val="en-U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Arial"/>
        <w:lang w:val="pl-PL" w:eastAsia="zh-CN" w:bidi="hi-IN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Times New Roman" w:hAnsi="Times New Roman" w:eastAsia="Times New Roman" w:cs="Arial"/>
      <w:color w:val="auto"/>
      <w:w w:val="100"/>
      <w:kern w:val="0"/>
      <w:sz w:val="24"/>
      <w:szCs w:val="24"/>
      <w:shd w:fill="auto" w:val="clear"/>
      <w:lang w:val="pl-PL" w:eastAsia="zh-CN" w:bidi="hi-IN"/>
    </w:rPr>
  </w:style>
  <w:style w:type="paragraph" w:styleId="Nagwek1">
    <w:name w:val="Heading 1"/>
    <w:basedOn w:val="Normal"/>
    <w:next w:val="Normal"/>
    <w:uiPriority w:val="7"/>
    <w:qFormat/>
    <w:pPr>
      <w:keepNext w:val="true"/>
      <w:widowControl/>
      <w:jc w:val="both"/>
    </w:pPr>
    <w:rPr>
      <w:b/>
      <w:w w:val="100"/>
      <w:sz w:val="28"/>
      <w:szCs w:val="28"/>
      <w:shd w:fill="auto" w:val="clear"/>
    </w:rPr>
  </w:style>
  <w:style w:type="paragraph" w:styleId="Nagwek2">
    <w:name w:val="Heading 2"/>
    <w:link w:val="PO-1"/>
    <w:uiPriority w:val="8"/>
    <w:qFormat/>
    <w:pPr>
      <w:widowControl/>
      <w:bidi w:val="0"/>
      <w:jc w:val="both"/>
    </w:pPr>
    <w:rPr>
      <w:rFonts w:ascii="Times New Roman" w:hAnsi="Times New Roman" w:eastAsia="Times New Roman" w:cs="Arial"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Nagwek3">
    <w:name w:val="Heading 3"/>
    <w:basedOn w:val="Normal"/>
    <w:next w:val="Normal"/>
    <w:uiPriority w:val="9"/>
    <w:qFormat/>
    <w:pPr>
      <w:keepNext w:val="true"/>
      <w:widowControl/>
    </w:pPr>
    <w:rPr>
      <w:rFonts w:ascii="Arial" w:hAnsi="Arial" w:eastAsia="Arial"/>
      <w:w w:val="100"/>
      <w:sz w:val="20"/>
      <w:szCs w:val="20"/>
      <w:shd w:fill="auto" w:val="clear"/>
    </w:rPr>
  </w:style>
  <w:style w:type="paragraph" w:styleId="Nagwek4">
    <w:name w:val="Heading 4"/>
    <w:link w:val="PO-1"/>
    <w:uiPriority w:val="10"/>
    <w:qFormat/>
    <w:pPr>
      <w:widowControl/>
      <w:bidi w:val="0"/>
      <w:ind w:left="1200" w:hanging="400"/>
      <w:jc w:val="both"/>
    </w:pPr>
    <w:rPr>
      <w:rFonts w:ascii="Times New Roman" w:hAnsi="Times New Roman" w:eastAsia="Times New Roman" w:cs="Arial"/>
      <w:b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Nagwek5">
    <w:name w:val="Heading 5"/>
    <w:link w:val="PO-1"/>
    <w:uiPriority w:val="11"/>
    <w:qFormat/>
    <w:pPr>
      <w:widowControl/>
      <w:bidi w:val="0"/>
      <w:ind w:left="1400" w:hanging="400"/>
      <w:jc w:val="both"/>
    </w:pPr>
    <w:rPr>
      <w:rFonts w:ascii="Times New Roman" w:hAnsi="Times New Roman" w:eastAsia="Times New Roman" w:cs="Arial"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Nagwek6">
    <w:name w:val="Heading 6"/>
    <w:link w:val="PO-1"/>
    <w:uiPriority w:val="12"/>
    <w:qFormat/>
    <w:pPr>
      <w:widowControl/>
      <w:bidi w:val="0"/>
      <w:ind w:left="1600" w:hanging="400"/>
      <w:jc w:val="both"/>
    </w:pPr>
    <w:rPr>
      <w:rFonts w:ascii="Times New Roman" w:hAnsi="Times New Roman" w:eastAsia="Times New Roman" w:cs="Arial"/>
      <w:b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Nagwek7">
    <w:name w:val="Heading 7"/>
    <w:link w:val="PO-1"/>
    <w:uiPriority w:val="13"/>
    <w:qFormat/>
    <w:pPr>
      <w:widowControl/>
      <w:bidi w:val="0"/>
      <w:ind w:left="1800" w:hanging="400"/>
      <w:jc w:val="both"/>
    </w:pPr>
    <w:rPr>
      <w:rFonts w:ascii="Times New Roman" w:hAnsi="Times New Roman" w:eastAsia="Times New Roman" w:cs="Arial"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Nagwek8">
    <w:name w:val="Heading 8"/>
    <w:basedOn w:val="Normal"/>
    <w:next w:val="Normal"/>
    <w:uiPriority w:val="14"/>
    <w:qFormat/>
    <w:pPr>
      <w:keepNext w:val="true"/>
      <w:widowControl/>
      <w:ind w:firstLine="708"/>
      <w:jc w:val="both"/>
    </w:pPr>
    <w:rPr>
      <w:b/>
      <w:w w:val="100"/>
      <w:sz w:val="26"/>
      <w:szCs w:val="26"/>
      <w:shd w:fill="auto" w:val="clear"/>
    </w:rPr>
  </w:style>
  <w:style w:type="paragraph" w:styleId="Nagwek9">
    <w:name w:val="Heading 9"/>
    <w:basedOn w:val="Normal"/>
    <w:next w:val="Normal"/>
    <w:uiPriority w:val="15"/>
    <w:qFormat/>
    <w:pPr>
      <w:keepNext w:val="true"/>
      <w:widowControl/>
      <w:ind w:firstLine="708"/>
      <w:jc w:val="center"/>
    </w:pPr>
    <w:rPr>
      <w:b/>
      <w:w w:val="100"/>
      <w:sz w:val="28"/>
      <w:szCs w:val="28"/>
      <w:shd w:fill="auto" w:val="clear"/>
    </w:rPr>
  </w:style>
  <w:style w:type="character" w:styleId="DefaultParagraphFont" w:default="1">
    <w:name w:val="Default Paragraph Font"/>
    <w:uiPriority w:val="2"/>
    <w:semiHidden/>
    <w:unhideWhenUsed/>
    <w:qFormat/>
    <w:rPr/>
  </w:style>
  <w:style w:type="character" w:styleId="SubtleEmphasis">
    <w:name w:val="Subtle Emphasis"/>
    <w:uiPriority w:val="17"/>
    <w:qFormat/>
    <w:rPr>
      <w:i/>
      <w:color w:val="404040"/>
      <w:w w:val="100"/>
      <w:sz w:val="20"/>
      <w:szCs w:val="20"/>
    </w:rPr>
  </w:style>
  <w:style w:type="character" w:styleId="Wyrnienie">
    <w:name w:val="Wyróżnienie"/>
    <w:uiPriority w:val="18"/>
    <w:qFormat/>
    <w:rPr/>
  </w:style>
  <w:style w:type="character" w:styleId="IntenseEmphasis">
    <w:name w:val="Intense Emphasis"/>
    <w:uiPriority w:val="19"/>
    <w:qFormat/>
    <w:rPr>
      <w:i/>
      <w:color w:val="5B9BD5"/>
      <w:w w:val="100"/>
      <w:sz w:val="20"/>
      <w:szCs w:val="20"/>
    </w:rPr>
  </w:style>
  <w:style w:type="character" w:styleId="Strong">
    <w:name w:val="Strong"/>
    <w:uiPriority w:val="20"/>
    <w:qFormat/>
    <w:rPr>
      <w:w w:val="100"/>
      <w:sz w:val="20"/>
      <w:szCs w:val="20"/>
    </w:rPr>
  </w:style>
  <w:style w:type="character" w:styleId="SubtleReference">
    <w:name w:val="Subtle Reference"/>
    <w:uiPriority w:val="23"/>
    <w:qFormat/>
    <w:rPr>
      <w:smallCaps/>
      <w:color w:val="5A5A5A"/>
      <w:w w:val="100"/>
      <w:sz w:val="20"/>
      <w:szCs w:val="20"/>
    </w:rPr>
  </w:style>
  <w:style w:type="character" w:styleId="IntenseReference">
    <w:name w:val="Intense Reference"/>
    <w:uiPriority w:val="24"/>
    <w:qFormat/>
    <w:rPr>
      <w:smallCaps/>
      <w:color w:val="5B9BD5"/>
      <w:w w:val="100"/>
      <w:sz w:val="20"/>
      <w:szCs w:val="20"/>
    </w:rPr>
  </w:style>
  <w:style w:type="character" w:styleId="BookTitle">
    <w:name w:val="Book Title"/>
    <w:uiPriority w:val="25"/>
    <w:qFormat/>
    <w:rPr>
      <w:i/>
      <w:w w:val="100"/>
      <w:sz w:val="20"/>
      <w:szCs w:val="20"/>
    </w:rPr>
  </w:style>
  <w:style w:type="character" w:styleId="Czeinternetowe">
    <w:name w:val="Łącze internetowe"/>
    <w:uiPriority w:val="152"/>
    <w:semiHidden/>
    <w:rPr/>
  </w:style>
  <w:style w:type="character" w:styleId="FollowedHyperlink">
    <w:name w:val="FollowedHyperlink"/>
    <w:uiPriority w:val="155"/>
    <w:semiHidden/>
    <w:qFormat/>
    <w:rPr>
      <w:color w:val="800080"/>
      <w:w w:val="100"/>
      <w:sz w:val="20"/>
      <w:szCs w:val="20"/>
    </w:rPr>
  </w:style>
  <w:style w:type="character" w:styleId="NagwekZnak" w:customStyle="1">
    <w:name w:val="Nagłówek Znak"/>
    <w:basedOn w:val="DefaultParagraphFont"/>
    <w:link w:val="PO158"/>
    <w:uiPriority w:val="159"/>
    <w:semiHidden/>
    <w:qFormat/>
    <w:rPr>
      <w:w w:val="100"/>
      <w:sz w:val="24"/>
      <w:szCs w:val="24"/>
    </w:rPr>
  </w:style>
  <w:style w:type="character" w:styleId="StopkaZnak" w:customStyle="1">
    <w:name w:val="Stopka Znak"/>
    <w:basedOn w:val="DefaultParagraphFont"/>
    <w:link w:val="PO160"/>
    <w:uiPriority w:val="161"/>
    <w:qFormat/>
    <w:rPr>
      <w:w w:val="100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53"/>
    <w:semiHidden/>
    <w:pPr>
      <w:widowControl/>
      <w:jc w:val="both"/>
    </w:pPr>
    <w:rPr>
      <w:i/>
      <w:w w:val="100"/>
      <w:sz w:val="32"/>
      <w:szCs w:val="32"/>
      <w:shd w:fill="auto" w:val="clear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link w:val="PO-1"/>
    <w:uiPriority w:val="5"/>
    <w:qFormat/>
    <w:pPr>
      <w:widowControl/>
      <w:bidi w:val="0"/>
      <w:jc w:val="both"/>
    </w:pPr>
    <w:rPr>
      <w:rFonts w:ascii="Times New Roman" w:hAnsi="Times New Roman" w:eastAsia="Times New Roman" w:cs="Arial"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Tytu">
    <w:name w:val="Title"/>
    <w:basedOn w:val="Normal"/>
    <w:uiPriority w:val="6"/>
    <w:qFormat/>
    <w:pPr>
      <w:widowControl/>
      <w:jc w:val="center"/>
    </w:pPr>
    <w:rPr>
      <w:b/>
      <w:w w:val="100"/>
      <w:sz w:val="36"/>
      <w:szCs w:val="36"/>
      <w:shd w:fill="auto" w:val="clear"/>
    </w:rPr>
  </w:style>
  <w:style w:type="paragraph" w:styleId="Podtytu">
    <w:name w:val="Subtitle"/>
    <w:basedOn w:val="Normal"/>
    <w:uiPriority w:val="16"/>
    <w:qFormat/>
    <w:pPr>
      <w:widowControl/>
      <w:jc w:val="center"/>
    </w:pPr>
    <w:rPr>
      <w:w w:val="100"/>
      <w:sz w:val="36"/>
      <w:szCs w:val="36"/>
      <w:shd w:fill="auto" w:val="clear"/>
    </w:rPr>
  </w:style>
  <w:style w:type="paragraph" w:styleId="Quote">
    <w:name w:val="Quote"/>
    <w:link w:val="PO-1"/>
    <w:uiPriority w:val="21"/>
    <w:qFormat/>
    <w:pPr>
      <w:widowControl/>
      <w:bidi w:val="0"/>
      <w:ind w:left="864" w:right="864" w:hanging="0"/>
      <w:jc w:val="center"/>
    </w:pPr>
    <w:rPr>
      <w:rFonts w:ascii="Times New Roman" w:hAnsi="Times New Roman" w:eastAsia="Times New Roman" w:cs="Arial"/>
      <w:i/>
      <w:color w:val="404040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IntenseQuote">
    <w:name w:val="Intense Quote"/>
    <w:link w:val="PO-1"/>
    <w:uiPriority w:val="22"/>
    <w:qFormat/>
    <w:pPr>
      <w:widowControl/>
      <w:bidi w:val="0"/>
      <w:ind w:left="950" w:right="950" w:hanging="0"/>
      <w:jc w:val="center"/>
    </w:pPr>
    <w:rPr>
      <w:rFonts w:ascii="Times New Roman" w:hAnsi="Times New Roman" w:eastAsia="Times New Roman" w:cs="Arial"/>
      <w:i/>
      <w:color w:val="5B9BD5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ListParagraph">
    <w:name w:val="List Paragraph"/>
    <w:basedOn w:val="Normal"/>
    <w:uiPriority w:val="26"/>
    <w:qFormat/>
    <w:pPr>
      <w:widowControl/>
      <w:ind w:left="708" w:hanging="0"/>
    </w:pPr>
    <w:rPr/>
  </w:style>
  <w:style w:type="paragraph" w:styleId="TOCHeading">
    <w:name w:val="TOC Heading"/>
    <w:link w:val="PO-1"/>
    <w:uiPriority w:val="27"/>
    <w:unhideWhenUsed/>
    <w:qFormat/>
    <w:pPr>
      <w:widowControl/>
      <w:bidi w:val="0"/>
      <w:jc w:val="left"/>
    </w:pPr>
    <w:rPr>
      <w:rFonts w:ascii="Times New Roman" w:hAnsi="Times New Roman" w:eastAsia="Times New Roman" w:cs="Arial"/>
      <w:color w:val="2E74B5"/>
      <w:w w:val="100"/>
      <w:kern w:val="0"/>
      <w:sz w:val="32"/>
      <w:szCs w:val="32"/>
      <w:shd w:fill="auto" w:val="clear"/>
      <w:lang w:val="pl-PL" w:eastAsia="zh-CN" w:bidi="hi-IN"/>
    </w:rPr>
  </w:style>
  <w:style w:type="paragraph" w:styleId="Spistreci1">
    <w:name w:val="TOC 1"/>
    <w:link w:val="PO-1"/>
    <w:uiPriority w:val="28"/>
    <w:unhideWhenUsed/>
    <w:qFormat/>
    <w:pPr>
      <w:widowControl/>
      <w:bidi w:val="0"/>
      <w:jc w:val="both"/>
    </w:pPr>
    <w:rPr>
      <w:rFonts w:ascii="Times New Roman" w:hAnsi="Times New Roman" w:eastAsia="Times New Roman" w:cs="Arial"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Spistreci2">
    <w:name w:val="TOC 2"/>
    <w:link w:val="PO-1"/>
    <w:uiPriority w:val="29"/>
    <w:unhideWhenUsed/>
    <w:qFormat/>
    <w:pPr>
      <w:widowControl/>
      <w:bidi w:val="0"/>
      <w:ind w:left="425" w:hanging="0"/>
      <w:jc w:val="both"/>
    </w:pPr>
    <w:rPr>
      <w:rFonts w:ascii="Times New Roman" w:hAnsi="Times New Roman" w:eastAsia="Times New Roman" w:cs="Arial"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Spistreci3">
    <w:name w:val="TOC 3"/>
    <w:link w:val="PO-1"/>
    <w:uiPriority w:val="30"/>
    <w:unhideWhenUsed/>
    <w:qFormat/>
    <w:pPr>
      <w:widowControl/>
      <w:bidi w:val="0"/>
      <w:ind w:left="850" w:hanging="0"/>
      <w:jc w:val="both"/>
    </w:pPr>
    <w:rPr>
      <w:rFonts w:ascii="Times New Roman" w:hAnsi="Times New Roman" w:eastAsia="Times New Roman" w:cs="Arial"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Spistreci4">
    <w:name w:val="TOC 4"/>
    <w:link w:val="PO-1"/>
    <w:uiPriority w:val="31"/>
    <w:unhideWhenUsed/>
    <w:qFormat/>
    <w:pPr>
      <w:widowControl/>
      <w:bidi w:val="0"/>
      <w:ind w:left="1275" w:hanging="0"/>
      <w:jc w:val="both"/>
    </w:pPr>
    <w:rPr>
      <w:rFonts w:ascii="Times New Roman" w:hAnsi="Times New Roman" w:eastAsia="Times New Roman" w:cs="Arial"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Spistreci5">
    <w:name w:val="TOC 5"/>
    <w:link w:val="PO-1"/>
    <w:uiPriority w:val="32"/>
    <w:unhideWhenUsed/>
    <w:qFormat/>
    <w:pPr>
      <w:widowControl/>
      <w:bidi w:val="0"/>
      <w:ind w:left="1700" w:hanging="0"/>
      <w:jc w:val="both"/>
    </w:pPr>
    <w:rPr>
      <w:rFonts w:ascii="Times New Roman" w:hAnsi="Times New Roman" w:eastAsia="Times New Roman" w:cs="Arial"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Spistreci6">
    <w:name w:val="TOC 6"/>
    <w:link w:val="PO-1"/>
    <w:uiPriority w:val="33"/>
    <w:unhideWhenUsed/>
    <w:qFormat/>
    <w:pPr>
      <w:widowControl/>
      <w:bidi w:val="0"/>
      <w:ind w:left="2125" w:hanging="0"/>
      <w:jc w:val="both"/>
    </w:pPr>
    <w:rPr>
      <w:rFonts w:ascii="Times New Roman" w:hAnsi="Times New Roman" w:eastAsia="Times New Roman" w:cs="Arial"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Spistreci7">
    <w:name w:val="TOC 7"/>
    <w:link w:val="PO-1"/>
    <w:uiPriority w:val="34"/>
    <w:unhideWhenUsed/>
    <w:qFormat/>
    <w:pPr>
      <w:widowControl/>
      <w:bidi w:val="0"/>
      <w:ind w:left="2550" w:hanging="0"/>
      <w:jc w:val="both"/>
    </w:pPr>
    <w:rPr>
      <w:rFonts w:ascii="Times New Roman" w:hAnsi="Times New Roman" w:eastAsia="Times New Roman" w:cs="Arial"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Spistreci8">
    <w:name w:val="TOC 8"/>
    <w:link w:val="PO-1"/>
    <w:uiPriority w:val="35"/>
    <w:unhideWhenUsed/>
    <w:qFormat/>
    <w:pPr>
      <w:widowControl/>
      <w:bidi w:val="0"/>
      <w:ind w:left="2975" w:hanging="0"/>
      <w:jc w:val="both"/>
    </w:pPr>
    <w:rPr>
      <w:rFonts w:ascii="Times New Roman" w:hAnsi="Times New Roman" w:eastAsia="Times New Roman" w:cs="Arial"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Spistreci9">
    <w:name w:val="TOC 9"/>
    <w:link w:val="PO-1"/>
    <w:uiPriority w:val="36"/>
    <w:unhideWhenUsed/>
    <w:qFormat/>
    <w:pPr>
      <w:widowControl/>
      <w:bidi w:val="0"/>
      <w:ind w:left="3400" w:hanging="0"/>
      <w:jc w:val="both"/>
    </w:pPr>
    <w:rPr>
      <w:rFonts w:ascii="Times New Roman" w:hAnsi="Times New Roman" w:eastAsia="Times New Roman" w:cs="Arial"/>
      <w:color w:val="auto"/>
      <w:w w:val="100"/>
      <w:kern w:val="0"/>
      <w:sz w:val="20"/>
      <w:szCs w:val="20"/>
      <w:shd w:fill="auto" w:val="clear"/>
      <w:lang w:val="pl-PL" w:eastAsia="zh-CN" w:bidi="hi-IN"/>
    </w:rPr>
  </w:style>
  <w:style w:type="paragraph" w:styleId="BodyText2">
    <w:name w:val="Body Text 2"/>
    <w:basedOn w:val="Normal"/>
    <w:uiPriority w:val="154"/>
    <w:semiHidden/>
    <w:qFormat/>
    <w:pPr>
      <w:widowControl/>
      <w:jc w:val="both"/>
    </w:pPr>
    <w:rPr>
      <w:w w:val="100"/>
      <w:sz w:val="28"/>
      <w:szCs w:val="28"/>
      <w:shd w:fill="auto" w:val="clear"/>
    </w:rPr>
  </w:style>
  <w:style w:type="paragraph" w:styleId="BalloonText">
    <w:name w:val="Balloon Text"/>
    <w:basedOn w:val="Normal"/>
    <w:uiPriority w:val="156"/>
    <w:semiHidden/>
    <w:qFormat/>
    <w:pPr/>
    <w:rPr>
      <w:rFonts w:ascii="Tahoma" w:hAnsi="Tahoma" w:eastAsia="Tahoma"/>
      <w:w w:val="100"/>
      <w:sz w:val="16"/>
      <w:szCs w:val="16"/>
      <w:shd w:fill="auto" w:val="clear"/>
    </w:rPr>
  </w:style>
  <w:style w:type="paragraph" w:styleId="Standard" w:customStyle="1">
    <w:name w:val="Standard"/>
    <w:uiPriority w:val="157"/>
    <w:qFormat/>
    <w:pPr>
      <w:widowControl/>
      <w:bidi w:val="0"/>
      <w:jc w:val="left"/>
      <w:textAlignment w:val="baseline"/>
    </w:pPr>
    <w:rPr>
      <w:rFonts w:ascii="Segoe UI" w:hAnsi="Segoe UI" w:eastAsia="Mangal" w:cs="Arial"/>
      <w:color w:val="auto"/>
      <w:w w:val="100"/>
      <w:kern w:val="0"/>
      <w:sz w:val="24"/>
      <w:szCs w:val="24"/>
      <w:shd w:fill="auto" w:val="clear"/>
      <w:lang w:val="pl-PL" w:eastAsia="zh-CN" w:bidi="hi-I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PO159"/>
    <w:uiPriority w:val="158"/>
    <w:semiHidden/>
    <w:unhideWhenUsed/>
    <w:pPr>
      <w:widowControl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PO161"/>
    <w:uiPriority w:val="160"/>
    <w:unhideWhenUsed/>
    <w:pPr>
      <w:widowControl/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4"/>
    <w:semiHidden/>
    <w:unhideWhenUsed/>
    <w:qFormat/>
  </w:style>
  <w:style w:type="table" w:default="1" w:styleId="PO3">
    <w:name w:val="Normal Table"/>
    <w:basedOn w:val="PO3"/>
    <w:uiPriority w:val="3"/>
    <w:tblPr>
      <w:tblInd w:w="0" w:type="dxa"/>
      <w:tblCellMar>
        <w:bottom w:w="0" w:type="dxa"/>
        <w:left w:w="108" w:type="dxa"/>
        <w:right w:w="108" w:type="dxa"/>
        <w:top w:w="0" w:type="dxa"/>
      </w:tblCellMar>
    </w:tblPr>
  </w:style>
  <w:style w:type="table" w:default="1" w:styleId="PO37">
    <w:name w:val="Normal Table"/>
    <w:basedOn w:val="PO3"/>
    <w:uiPriority w:val="37"/>
    <w:tblPr>
      <w:tblInd w:w="0" w:type="dxa"/>
      <w:tblCellMar>
        <w:bottom w:w="0" w:type="dxa"/>
        <w:left w:w="108" w:type="dxa"/>
        <w:right w:w="108" w:type="dxa"/>
        <w:top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beach@szps.pl%20%20" TargetMode="External"/><Relationship Id="rId4" Type="http://schemas.openxmlformats.org/officeDocument/2006/relationships/hyperlink" Target="mailto:oms.szps@gmail.com" TargetMode="External"/><Relationship Id="rId5" Type="http://schemas.openxmlformats.org/officeDocument/2006/relationships/hyperlink" Target="http://beach.szps.pl/" TargetMode="External"/><Relationship Id="rId6" Type="http://schemas.openxmlformats.org/officeDocument/2006/relationships/hyperlink" Target="http://beach.szps.pl/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</TotalTime>
  <Application>LibreOffice/6.3.2.2$Windows_X86_64 LibreOffice_project/98b30e735bda24bc04ab42594c85f7fd8be07b9c</Application>
  <Pages>4</Pages>
  <Words>1145</Words>
  <Characters>7487</Characters>
  <CharactersWithSpaces>8628</CharactersWithSpaces>
  <Paragraphs>102</Paragraphs>
  <Company>MOSIR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dc:description/>
  <dc:language>pl-PL</dc:language>
  <cp:lastModifiedBy/>
  <dcterms:modified xsi:type="dcterms:W3CDTF">2020-05-31T18:03:41Z</dcterms:modified>
  <cp:revision>9</cp:revision>
  <dc:subject/>
  <dc:title>Propozycja REGULAMINU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</vt:lpwstr>
  </property>
  <property fmtid="{D5CDD505-2E9C-101B-9397-08002B2CF9AE}" pid="3" name="Company">
    <vt:lpwstr>MOSIR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MClips">
    <vt:i4>0</vt:i4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