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894" w:rsidRDefault="008D7894" w:rsidP="008D7894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F5F5F"/>
          <w:sz w:val="19"/>
          <w:szCs w:val="19"/>
        </w:rPr>
      </w:pPr>
      <w:r>
        <w:rPr>
          <w:rStyle w:val="Pogrubienie"/>
          <w:rFonts w:ascii="Tahoma" w:hAnsi="Tahoma" w:cs="Tahoma"/>
          <w:color w:val="5F5F5F"/>
          <w:sz w:val="19"/>
          <w:szCs w:val="19"/>
        </w:rPr>
        <w:t>REGULAMIN TURNIEJU GRAND PRIX W SIATKÓWCE PLAŻOWEJ AMATORÓW - MOSIR RADOM 2016</w:t>
      </w:r>
      <w:r>
        <w:rPr>
          <w:rFonts w:ascii="Tahoma" w:hAnsi="Tahoma" w:cs="Tahoma"/>
          <w:b/>
          <w:bCs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l. Organizator:</w:t>
      </w:r>
      <w:r>
        <w:rPr>
          <w:rFonts w:ascii="Tahoma" w:hAnsi="Tahoma" w:cs="Tahoma"/>
          <w:color w:val="5F5F5F"/>
          <w:sz w:val="19"/>
          <w:szCs w:val="19"/>
        </w:rPr>
        <w:t> Miejski Ośrodek Sportu i Rekreacji w Radomiu Sp. z o. o..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2. Daty turniejów:</w:t>
      </w:r>
      <w:r>
        <w:rPr>
          <w:rFonts w:ascii="Tahoma" w:hAnsi="Tahoma" w:cs="Tahoma"/>
          <w:color w:val="5F5F5F"/>
          <w:sz w:val="19"/>
          <w:szCs w:val="19"/>
        </w:rPr>
        <w:t> (soboty), 8.07.201</w:t>
      </w:r>
      <w:r w:rsidR="00BE0D36">
        <w:rPr>
          <w:rFonts w:ascii="Tahoma" w:hAnsi="Tahoma" w:cs="Tahoma"/>
          <w:color w:val="5F5F5F"/>
          <w:sz w:val="19"/>
          <w:szCs w:val="19"/>
        </w:rPr>
        <w:t>7</w:t>
      </w:r>
      <w:r>
        <w:rPr>
          <w:rFonts w:ascii="Tahoma" w:hAnsi="Tahoma" w:cs="Tahoma"/>
          <w:color w:val="5F5F5F"/>
          <w:sz w:val="19"/>
          <w:szCs w:val="19"/>
        </w:rPr>
        <w:t xml:space="preserve"> r. godz. 9.00, 22.07.201</w:t>
      </w:r>
      <w:r w:rsidR="00BE0D36">
        <w:rPr>
          <w:rFonts w:ascii="Tahoma" w:hAnsi="Tahoma" w:cs="Tahoma"/>
          <w:color w:val="5F5F5F"/>
          <w:sz w:val="19"/>
          <w:szCs w:val="19"/>
        </w:rPr>
        <w:t>7</w:t>
      </w:r>
      <w:r>
        <w:rPr>
          <w:rFonts w:ascii="Tahoma" w:hAnsi="Tahoma" w:cs="Tahoma"/>
          <w:color w:val="5F5F5F"/>
          <w:sz w:val="19"/>
          <w:szCs w:val="19"/>
        </w:rPr>
        <w:t xml:space="preserve"> r. godz. 9.00, 12.08.201</w:t>
      </w:r>
      <w:r w:rsidR="00BE0D36">
        <w:rPr>
          <w:rFonts w:ascii="Tahoma" w:hAnsi="Tahoma" w:cs="Tahoma"/>
          <w:color w:val="5F5F5F"/>
          <w:sz w:val="19"/>
          <w:szCs w:val="19"/>
        </w:rPr>
        <w:t>7</w:t>
      </w:r>
      <w:r>
        <w:rPr>
          <w:rFonts w:ascii="Tahoma" w:hAnsi="Tahoma" w:cs="Tahoma"/>
          <w:color w:val="5F5F5F"/>
          <w:sz w:val="19"/>
          <w:szCs w:val="19"/>
        </w:rPr>
        <w:t xml:space="preserve"> r. godz. 9.00, 26.08.201</w:t>
      </w:r>
      <w:r w:rsidR="00BE0D36">
        <w:rPr>
          <w:rFonts w:ascii="Tahoma" w:hAnsi="Tahoma" w:cs="Tahoma"/>
          <w:color w:val="5F5F5F"/>
          <w:sz w:val="19"/>
          <w:szCs w:val="19"/>
        </w:rPr>
        <w:t>7</w:t>
      </w:r>
      <w:r>
        <w:rPr>
          <w:rFonts w:ascii="Tahoma" w:hAnsi="Tahoma" w:cs="Tahoma"/>
          <w:color w:val="5F5F5F"/>
          <w:sz w:val="19"/>
          <w:szCs w:val="19"/>
        </w:rPr>
        <w:t xml:space="preserve"> r. godz. 9.00.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3. Miejsce rozgrywek:</w:t>
      </w:r>
      <w:r>
        <w:rPr>
          <w:rFonts w:ascii="Tahoma" w:hAnsi="Tahoma" w:cs="Tahoma"/>
          <w:color w:val="5F5F5F"/>
          <w:sz w:val="19"/>
          <w:szCs w:val="19"/>
        </w:rPr>
        <w:t> MOSIR BORKI Radom, ul Krasickiego 78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4. Uczestnicy:</w:t>
      </w:r>
      <w:r>
        <w:rPr>
          <w:rFonts w:ascii="Tahoma" w:hAnsi="Tahoma" w:cs="Tahoma"/>
          <w:color w:val="5F5F5F"/>
          <w:sz w:val="19"/>
          <w:szCs w:val="19"/>
        </w:rPr>
        <w:t xml:space="preserve"> w turnieju mogą brać udział amatorzy (bez względu na klasę i wiek zabroniony jest udział zawodników uczestniczących w rozgrywkach klubowych PZPS I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i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 xml:space="preserve"> II ligi, Plus Lidze oraz sklasyfikowanych w rankingu siatkówki plażowej PZPS).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5. Warunki uczestnictwa:</w:t>
      </w:r>
      <w:r>
        <w:rPr>
          <w:rFonts w:ascii="Tahoma" w:hAnsi="Tahoma" w:cs="Tahoma"/>
          <w:color w:val="5F5F5F"/>
          <w:sz w:val="19"/>
          <w:szCs w:val="19"/>
        </w:rPr>
        <w:br/>
        <w:t>a) Zgłoszenie drużyny najpóźniej do godz. 8:45 przed każdym turniejem.</w:t>
      </w:r>
      <w:r>
        <w:rPr>
          <w:rFonts w:ascii="Tahoma" w:hAnsi="Tahoma" w:cs="Tahoma"/>
          <w:color w:val="5F5F5F"/>
          <w:sz w:val="19"/>
          <w:szCs w:val="19"/>
        </w:rPr>
        <w:br/>
        <w:t>b) Osoby pełnoletnie.</w:t>
      </w:r>
      <w:r>
        <w:rPr>
          <w:rFonts w:ascii="Tahoma" w:hAnsi="Tahoma" w:cs="Tahoma"/>
          <w:color w:val="5F5F5F"/>
          <w:sz w:val="19"/>
          <w:szCs w:val="19"/>
        </w:rPr>
        <w:br/>
        <w:t>c) Udział drużyn jest bezpłatny.</w:t>
      </w:r>
      <w:r>
        <w:rPr>
          <w:rFonts w:ascii="Tahoma" w:hAnsi="Tahoma" w:cs="Tahoma"/>
          <w:color w:val="5F5F5F"/>
          <w:sz w:val="19"/>
          <w:szCs w:val="19"/>
        </w:rPr>
        <w:br/>
        <w:t>Organizatorzy zapewniają:</w:t>
      </w:r>
      <w:r>
        <w:rPr>
          <w:rFonts w:ascii="Tahoma" w:hAnsi="Tahoma" w:cs="Tahoma"/>
          <w:color w:val="5F5F5F"/>
          <w:sz w:val="19"/>
          <w:szCs w:val="19"/>
        </w:rPr>
        <w:br/>
        <w:t>a) przygotowanie boisk</w:t>
      </w:r>
      <w:r>
        <w:rPr>
          <w:rFonts w:ascii="Tahoma" w:hAnsi="Tahoma" w:cs="Tahoma"/>
          <w:color w:val="5F5F5F"/>
          <w:sz w:val="19"/>
          <w:szCs w:val="19"/>
        </w:rPr>
        <w:br/>
        <w:t>b) sędziów zawodów</w:t>
      </w:r>
      <w:r>
        <w:rPr>
          <w:rFonts w:ascii="Tahoma" w:hAnsi="Tahoma" w:cs="Tahoma"/>
          <w:color w:val="5F5F5F"/>
          <w:sz w:val="19"/>
          <w:szCs w:val="19"/>
        </w:rPr>
        <w:br/>
        <w:t>c) opiekę medyczną</w:t>
      </w:r>
      <w:r>
        <w:rPr>
          <w:rFonts w:ascii="Tahoma" w:hAnsi="Tahoma" w:cs="Tahoma"/>
          <w:color w:val="5F5F5F"/>
          <w:sz w:val="19"/>
          <w:szCs w:val="19"/>
        </w:rPr>
        <w:br/>
        <w:t>d) po ostatnim dniu rozgrywek nagrody dla 3 pierwszych drużyn, puchary i medale.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6. Cel imprezy:</w:t>
      </w:r>
      <w:r>
        <w:rPr>
          <w:rFonts w:ascii="Tahoma" w:hAnsi="Tahoma" w:cs="Tahoma"/>
          <w:color w:val="5F5F5F"/>
          <w:sz w:val="19"/>
          <w:szCs w:val="19"/>
        </w:rPr>
        <w:br/>
        <w:t>a) popularyzacja plażowej piłki siatkowej,</w:t>
      </w:r>
      <w:r>
        <w:rPr>
          <w:rFonts w:ascii="Tahoma" w:hAnsi="Tahoma" w:cs="Tahoma"/>
          <w:color w:val="5F5F5F"/>
          <w:sz w:val="19"/>
          <w:szCs w:val="19"/>
        </w:rPr>
        <w:br/>
        <w:t>b) integracja amatorskiego sportu w naszym regionie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7. System rozgrywek:</w:t>
      </w:r>
      <w:r>
        <w:rPr>
          <w:rFonts w:ascii="Tahoma" w:hAnsi="Tahoma" w:cs="Tahoma"/>
          <w:color w:val="5F5F5F"/>
          <w:sz w:val="19"/>
          <w:szCs w:val="19"/>
        </w:rPr>
        <w:br/>
        <w:t>a) System rozgrywek zostanie ustalony tuż przed każdymi zawodami na podstawie ilości zgłoszonych zespołów przez sędziego głównego oraz organizatora, w obecności przedstawicieli zespołów. W miarę możliwości rozgrywki toczyć się będą systemem brazylijskim.</w:t>
      </w:r>
      <w:r>
        <w:rPr>
          <w:rFonts w:ascii="Tahoma" w:hAnsi="Tahoma" w:cs="Tahoma"/>
          <w:color w:val="5F5F5F"/>
          <w:sz w:val="19"/>
          <w:szCs w:val="19"/>
        </w:rPr>
        <w:br/>
        <w:t>b) Każdemu zespołowi przysługuje jedna przerwa dla odpoczynku na set (30 sekund).</w:t>
      </w:r>
      <w:r>
        <w:rPr>
          <w:rFonts w:ascii="Tahoma" w:hAnsi="Tahoma" w:cs="Tahoma"/>
          <w:color w:val="5F5F5F"/>
          <w:sz w:val="19"/>
          <w:szCs w:val="19"/>
        </w:rPr>
        <w:br/>
        <w:t>c) Pozostałe zasady jak w Oficjalnych Przepisach Gry w Siatkówkę Plażową FIVB 2013-2016.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8. Punktacja:</w:t>
      </w:r>
      <w:r>
        <w:rPr>
          <w:rFonts w:ascii="Tahoma" w:hAnsi="Tahoma" w:cs="Tahoma"/>
          <w:color w:val="5F5F5F"/>
          <w:sz w:val="19"/>
          <w:szCs w:val="19"/>
        </w:rPr>
        <w:br/>
        <w:t>W przypadku, gdy rozgrywki będą toczyły się metodą „grupową” lub „każdy z każdym” obowiązuje poniższa punktacja:</w:t>
      </w:r>
      <w:r>
        <w:rPr>
          <w:rFonts w:ascii="Tahoma" w:hAnsi="Tahoma" w:cs="Tahoma"/>
          <w:color w:val="5F5F5F"/>
          <w:sz w:val="19"/>
          <w:szCs w:val="19"/>
        </w:rPr>
        <w:br/>
        <w:t>zwycięstwo - 2 pkt.</w:t>
      </w:r>
      <w:r>
        <w:rPr>
          <w:rFonts w:ascii="Tahoma" w:hAnsi="Tahoma" w:cs="Tahoma"/>
          <w:color w:val="5F5F5F"/>
          <w:sz w:val="19"/>
          <w:szCs w:val="19"/>
        </w:rPr>
        <w:br/>
        <w:t>przegrana - 1 pkt.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oddanie walkoweru - 0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br/>
        <w:t>W przypadku równej liczby punktów o kolejności decyduje: stosunek setów, stosunek małych punktów, bezpośredni mecz.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9. Ranking główny:</w:t>
      </w:r>
      <w:r>
        <w:rPr>
          <w:rFonts w:ascii="Tahoma" w:hAnsi="Tahoma" w:cs="Tahoma"/>
          <w:color w:val="5F5F5F"/>
          <w:sz w:val="19"/>
          <w:szCs w:val="19"/>
        </w:rPr>
        <w:br/>
        <w:t>Po każdym turnieju przyznawane będą parom punkty do ogólnego rankingu, zgodnie z poniższą punktacją: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I miejsce - 100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 xml:space="preserve"> (dla każdego zawodnika),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II miejsce - 80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>,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III miejsce - 60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>,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IV miejsce - 50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>,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V miejsce – 40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>,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VI miejsce – 30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>,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VII miejsce – 20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t>,</w:t>
      </w:r>
      <w:r>
        <w:rPr>
          <w:rFonts w:ascii="Tahoma" w:hAnsi="Tahoma" w:cs="Tahoma"/>
          <w:color w:val="5F5F5F"/>
          <w:sz w:val="19"/>
          <w:szCs w:val="19"/>
        </w:rPr>
        <w:br/>
        <w:t xml:space="preserve">VIII miejsce - 10 </w:t>
      </w:r>
      <w:proofErr w:type="spellStart"/>
      <w:r>
        <w:rPr>
          <w:rFonts w:ascii="Tahoma" w:hAnsi="Tahoma" w:cs="Tahoma"/>
          <w:color w:val="5F5F5F"/>
          <w:sz w:val="19"/>
          <w:szCs w:val="19"/>
        </w:rPr>
        <w:t>pkt</w:t>
      </w:r>
      <w:proofErr w:type="spellEnd"/>
      <w:r>
        <w:rPr>
          <w:rFonts w:ascii="Tahoma" w:hAnsi="Tahoma" w:cs="Tahoma"/>
          <w:color w:val="5F5F5F"/>
          <w:sz w:val="19"/>
          <w:szCs w:val="19"/>
        </w:rPr>
        <w:br/>
        <w:t>Uwaga! W przypadku rozgrywek toczonych systemem brazylijskim zespoły sklasyfikowane na miejscach 5-6 otrzymują punkty jak za miejsce 5., natomiast zespoły sklasyfikowane na miejscach 7-8 otrzymują punkty jak za miejsce 7.</w:t>
      </w:r>
      <w:r>
        <w:rPr>
          <w:rFonts w:ascii="Tahoma" w:hAnsi="Tahoma" w:cs="Tahoma"/>
          <w:color w:val="5F5F5F"/>
          <w:sz w:val="19"/>
          <w:szCs w:val="19"/>
        </w:rPr>
        <w:br/>
        <w:t>Po każdym turnieju na stronie internetowej Miejskiego Ośrodka Sportu i Rekreacji publikowany będzie ranking główny. Ze względu na fakt, iż pary nie są zobligowane do współgrania ze sobą w trakcie całego cyklu, ranking będzie personalny, a nie drużynowy.</w:t>
      </w:r>
      <w:r>
        <w:rPr>
          <w:rFonts w:ascii="Tahoma" w:hAnsi="Tahoma" w:cs="Tahoma"/>
          <w:color w:val="5F5F5F"/>
          <w:sz w:val="19"/>
          <w:szCs w:val="19"/>
        </w:rPr>
        <w:br/>
      </w:r>
      <w:r>
        <w:rPr>
          <w:rStyle w:val="Pogrubienie"/>
          <w:rFonts w:ascii="Tahoma" w:hAnsi="Tahoma" w:cs="Tahoma"/>
          <w:color w:val="5F5F5F"/>
          <w:sz w:val="19"/>
          <w:szCs w:val="19"/>
        </w:rPr>
        <w:t>10. Dodatkowe informacje</w:t>
      </w:r>
      <w:r>
        <w:rPr>
          <w:rFonts w:ascii="Tahoma" w:hAnsi="Tahoma" w:cs="Tahoma"/>
          <w:color w:val="5F5F5F"/>
          <w:sz w:val="19"/>
          <w:szCs w:val="19"/>
        </w:rPr>
        <w:br/>
        <w:t>Udział nieuprawnionego zawodnika w zespole, oznacza przyznanie walkowera drużynie przeciwnej.</w:t>
      </w:r>
      <w:r>
        <w:rPr>
          <w:rFonts w:ascii="Tahoma" w:hAnsi="Tahoma" w:cs="Tahoma"/>
          <w:color w:val="5F5F5F"/>
          <w:sz w:val="19"/>
          <w:szCs w:val="19"/>
        </w:rPr>
        <w:br/>
        <w:t>Organizator zapewnia opiekę medyczną, tj. wyłącznie pierwszą pomoc przy kontuzjach i urazach powstałych w czasie gry, natomiast nie ponosi odpowiedzialności prawnej za udział osób chorych i wynikających z zaistnienia z tego faktu nieszczęśliwych wypadków oraz ich skutków w czasie gry. Organizator nie ubezpiecza zawodników oraz nie odpowiada za rzeczy zagubione podczas zawodów.</w:t>
      </w:r>
    </w:p>
    <w:p w:rsidR="008D7894" w:rsidRDefault="008D7894" w:rsidP="008D7894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F5F5F"/>
          <w:sz w:val="19"/>
          <w:szCs w:val="19"/>
        </w:rPr>
      </w:pPr>
      <w:r>
        <w:rPr>
          <w:rFonts w:ascii="Tahoma" w:hAnsi="Tahoma" w:cs="Tahoma"/>
          <w:color w:val="5F5F5F"/>
          <w:sz w:val="19"/>
          <w:szCs w:val="19"/>
        </w:rPr>
        <w:t>W przypadku okoliczności nieobjętych niniejszym regulaminem o sposobie ich rozwiązania decyduje organizator i sędzia główny.</w:t>
      </w:r>
    </w:p>
    <w:p w:rsidR="008D7894" w:rsidRDefault="008D7894" w:rsidP="008D7894">
      <w:pPr>
        <w:pStyle w:val="NormalnyWeb"/>
        <w:shd w:val="clear" w:color="auto" w:fill="FFFFFF"/>
        <w:spacing w:before="0" w:beforeAutospacing="0" w:after="0" w:afterAutospacing="0"/>
        <w:rPr>
          <w:rFonts w:ascii="Tahoma" w:hAnsi="Tahoma" w:cs="Tahoma"/>
          <w:color w:val="5F5F5F"/>
          <w:sz w:val="19"/>
          <w:szCs w:val="19"/>
        </w:rPr>
      </w:pPr>
      <w:r>
        <w:rPr>
          <w:rStyle w:val="Pogrubienie"/>
          <w:rFonts w:ascii="Tahoma" w:hAnsi="Tahoma" w:cs="Tahoma"/>
          <w:color w:val="5F5F5F"/>
          <w:sz w:val="19"/>
          <w:szCs w:val="19"/>
        </w:rPr>
        <w:t>ORGANIZATOR:</w:t>
      </w:r>
      <w:r>
        <w:rPr>
          <w:rFonts w:ascii="Tahoma" w:hAnsi="Tahoma" w:cs="Tahoma"/>
          <w:color w:val="5F5F5F"/>
          <w:sz w:val="19"/>
          <w:szCs w:val="19"/>
        </w:rPr>
        <w:br/>
        <w:t>MOSIR RADOM TEL. 48 385 10 01 (02)</w:t>
      </w:r>
    </w:p>
    <w:p w:rsidR="00900FDD" w:rsidRDefault="00900FDD"/>
    <w:sectPr w:rsidR="00900FDD" w:rsidSect="00900F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8D7894"/>
    <w:rsid w:val="008D7894"/>
    <w:rsid w:val="00900FDD"/>
    <w:rsid w:val="00BE0D36"/>
    <w:rsid w:val="00E97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8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2</cp:revision>
  <dcterms:created xsi:type="dcterms:W3CDTF">2017-06-29T19:00:00Z</dcterms:created>
  <dcterms:modified xsi:type="dcterms:W3CDTF">2017-06-29T19:08:00Z</dcterms:modified>
</cp:coreProperties>
</file>