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TURNIEJ SIATKÓWKI PLAŻOWEJ w ramach „Wakacji z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OSiR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>-em 2025”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REGULAMIN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I.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CEL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C30306" w:rsidRDefault="00C30306" w:rsidP="00C30306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Popularyzacja gry w siatkówkę plażową wśród młodzieży i dorosłych;</w:t>
      </w:r>
    </w:p>
    <w:p w:rsidR="00C30306" w:rsidRDefault="00C30306" w:rsidP="00C30306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Wyłonienie najlepszych siatkarzy;</w:t>
      </w:r>
    </w:p>
    <w:p w:rsidR="00C30306" w:rsidRDefault="00C30306" w:rsidP="00C30306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Promowanie zdrowego, sportowego trybu życia;</w:t>
      </w:r>
    </w:p>
    <w:p w:rsidR="00C30306" w:rsidRDefault="00C30306" w:rsidP="00C30306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Zagospodarowanie wolnego, wakacyjnego czasu;</w:t>
      </w:r>
    </w:p>
    <w:p w:rsidR="00C30306" w:rsidRDefault="00C30306" w:rsidP="00C30306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Promocja Kompleksu Rekreacyjnego „Zimna Woda” w Łukowie.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II.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ORGANIZATOR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C30306" w:rsidRDefault="00C30306" w:rsidP="00C30306">
      <w:pPr>
        <w:pStyle w:val="western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Ośrodek Sportu i Rekreacji w Łukowie, ul. Browarna 63, 21- 400 Łuków, tel. 25 798 23 89,</w:t>
      </w:r>
    </w:p>
    <w:p w:rsidR="00C30306" w:rsidRDefault="00C30306" w:rsidP="00C30306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137 778 , e–mail: </w:t>
      </w:r>
      <w:hyperlink r:id="rId5" w:history="1">
        <w:r>
          <w:rPr>
            <w:rStyle w:val="Hipercze"/>
            <w:rFonts w:ascii="Arial" w:hAnsi="Arial" w:cs="Arial"/>
            <w:color w:val="1E73BE"/>
            <w:sz w:val="21"/>
            <w:szCs w:val="21"/>
          </w:rPr>
          <w:t>imprezy@osir.lukow.pl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6" w:history="1">
        <w:r>
          <w:rPr>
            <w:rStyle w:val="Hipercze"/>
            <w:rFonts w:ascii="Arial" w:hAnsi="Arial" w:cs="Arial"/>
            <w:color w:val="1E73BE"/>
            <w:sz w:val="21"/>
            <w:szCs w:val="21"/>
          </w:rPr>
          <w:t>www.osir.lukow.pl</w:t>
        </w:r>
      </w:hyperlink>
    </w:p>
    <w:p w:rsidR="00C30306" w:rsidRDefault="00C30306" w:rsidP="00C30306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Stowarzyszenie „Łuków – Nasz Region”, ul. Browarna 63, 21-400 Łuków, e–mail: </w:t>
      </w:r>
      <w:hyperlink r:id="rId7" w:history="1">
        <w:r>
          <w:rPr>
            <w:rStyle w:val="Hipercze"/>
            <w:rFonts w:ascii="Arial" w:hAnsi="Arial" w:cs="Arial"/>
            <w:color w:val="1E73BE"/>
            <w:sz w:val="21"/>
            <w:szCs w:val="21"/>
          </w:rPr>
          <w:t>lukownaszregion@wp.pl</w:t>
        </w:r>
      </w:hyperlink>
      <w:r>
        <w:rPr>
          <w:rFonts w:ascii="Arial" w:hAnsi="Arial" w:cs="Arial"/>
          <w:color w:val="000000"/>
          <w:sz w:val="21"/>
          <w:szCs w:val="21"/>
        </w:rPr>
        <w:t>; 506643863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III.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MIEJSCE/ SEKRETARIAT:</w:t>
      </w:r>
    </w:p>
    <w:p w:rsidR="00C30306" w:rsidRDefault="00C30306" w:rsidP="00C30306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Kompleks Rekreacyjny „Zimna Woda”, ul. Wypoczynkowa 5, 21- 400 Łuków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IV.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TERMIN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C30306" w:rsidRDefault="00C30306" w:rsidP="00C30306">
      <w:pPr>
        <w:pStyle w:val="western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lipca 2025 r. (sobota) godz. 9.00.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V.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UCZESTNICTWO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C30306" w:rsidRDefault="00C30306" w:rsidP="00C30306">
      <w:pPr>
        <w:pStyle w:val="western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Zgłoszenia drużyn do dnia 03.07.2025 r. (czwartek) do godz. 16.00;</w:t>
      </w:r>
    </w:p>
    <w:p w:rsidR="00C30306" w:rsidRDefault="00C30306" w:rsidP="00C30306">
      <w:pPr>
        <w:pStyle w:val="western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Kategorie:</w:t>
      </w:r>
    </w:p>
    <w:p w:rsidR="00C30306" w:rsidRDefault="00C30306" w:rsidP="00C30306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 – OPEN KOBIETY </w:t>
      </w:r>
      <w:r>
        <w:rPr>
          <w:rFonts w:ascii="Arial" w:hAnsi="Arial" w:cs="Arial"/>
          <w:color w:val="000000"/>
          <w:sz w:val="21"/>
          <w:szCs w:val="21"/>
        </w:rPr>
        <w:t>(drużyny 2-osobowe);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 – OPEN MĘŻCZYŹNI </w:t>
      </w:r>
      <w:r>
        <w:rPr>
          <w:rFonts w:ascii="Arial" w:hAnsi="Arial" w:cs="Arial"/>
          <w:color w:val="000000"/>
          <w:sz w:val="21"/>
          <w:szCs w:val="21"/>
        </w:rPr>
        <w:t>(drużyny 2-osobowe)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 </w:t>
      </w: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rFonts w:ascii="Arial" w:hAnsi="Arial" w:cs="Arial"/>
          <w:b/>
          <w:bCs/>
          <w:color w:val="000000"/>
          <w:sz w:val="21"/>
          <w:szCs w:val="21"/>
        </w:rPr>
        <w:t>MIX</w:t>
      </w:r>
      <w:r>
        <w:rPr>
          <w:rFonts w:ascii="Arial" w:hAnsi="Arial" w:cs="Arial"/>
          <w:color w:val="000000"/>
          <w:sz w:val="21"/>
          <w:szCs w:val="21"/>
        </w:rPr>
        <w:t> (drużyny 2-osobowe).</w:t>
      </w:r>
    </w:p>
    <w:p w:rsidR="00C30306" w:rsidRDefault="00C30306" w:rsidP="00C30306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 przypadku niepełnoletnich zawodników drużyna musi posiadać pełnoletniego opiekuna.</w:t>
      </w:r>
    </w:p>
    <w:p w:rsidR="00C30306" w:rsidRDefault="00C30306" w:rsidP="00C30306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Uczestnicy zobowiązują się przed zawodami złożyć zaświadczenie lekarskie stwierdzające brak przeciwwskazań do udziału w turnieju.</w:t>
      </w:r>
    </w:p>
    <w:p w:rsidR="00C30306" w:rsidRDefault="00C30306" w:rsidP="00C30306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 przypadku braku zaświadczenia lekarskiego zawodnicy podpisują oświadczenie o braku przeciwwskazań do udziału w turnieju. Zawodnicy niepełnoletni składają oświadczenia podpisane przez rodzica/ opiekuna prawnego.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VI.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NAGRODY:</w:t>
      </w:r>
    </w:p>
    <w:p w:rsidR="00C30306" w:rsidRDefault="00C30306" w:rsidP="00C30306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 zajęcie I – III miejsca drużyny otrzymują: puchar, dyplom, nagrody.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VII.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ZASADY GRY:</w:t>
      </w:r>
    </w:p>
    <w:p w:rsidR="00C30306" w:rsidRDefault="00C30306" w:rsidP="00C30306">
      <w:pPr>
        <w:pStyle w:val="western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Mecz trwa do dwóch wygranych setów przez jedną drużynę do 21 punktów.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Zmiana stron boiska co 7 punktów lub jej wielokrotność.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Trzeci set do 15 punktów – zmiana stron boiska co 5 punktów lub jej wielokrotność.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(W przypadku dużej ilości zespołów gra do dwóch wygranych setów do 15 punktów – zmiana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stron co 5 punktów lub jej wielokrotność.). Decyzję podejmują sędziowie zawodów.</w:t>
      </w:r>
    </w:p>
    <w:p w:rsidR="00C30306" w:rsidRDefault="00C30306" w:rsidP="00C30306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Mecz wygrywa zespół, który wygra dwa sety.</w:t>
      </w:r>
    </w:p>
    <w:p w:rsidR="00C30306" w:rsidRDefault="00C30306" w:rsidP="00C30306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Zespół składa się z dwóch zawodników. W przypadku wykluczenia (dyskwalifikacji) bądź kontuzji jednego z nich zespół przegrywa walkowerem.</w:t>
      </w:r>
    </w:p>
    <w:p w:rsidR="00C30306" w:rsidRDefault="00C30306" w:rsidP="00C30306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Jedynie osoby wpisane do protokołu mogą uczestniczyć w turnieju.</w:t>
      </w:r>
    </w:p>
    <w:p w:rsidR="00C30306" w:rsidRDefault="00C30306" w:rsidP="00C30306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Jeden zawodnik może występować wyłącznie w jednym zespole. Nie jest dozwolone łączenie występowania w dwóch kategoriach wiekowych.</w:t>
      </w:r>
    </w:p>
    <w:p w:rsidR="00C30306" w:rsidRDefault="00C30306" w:rsidP="00C30306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Wytyczne dotyczące odbicia piłki.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 Niedopuszczalne jest odbicie piłki sposobem oburącz górnym z wyjątkiem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odbicia drugiego w zespole (piłka nie powinna zrobić więcej niż 1,5 obrotu wokół własnej osi)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obrona piłki po bardzo silnym ataku przeciwnika (piłka nie może być rzucona)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b) Niedopuszczalne jest „kiwnięcie” piłki na stronę przeciwnika.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c) Piłka zagrana po bloku liczy się jako odbicie.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Niedopuszczalne jest dotknięcie jakiejkolwiek części siatki.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Zabrania się noszenia przedmiotów takich jak: pierścionki, kolczyki, zegarki, bransoletki itp.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Zawodnicy mogą na własne ryzyko grać w okularach.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Zawodnicy muszą grać boso o ile sędzia nie zadecyduje inaczej.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Obowiązują Przepisy Polskiego Związku Piłki Siatkowej – siatkówka plażowa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Kapitan zespołu odpowiedzialny jest za zachowanie i dyscyplinę zawodników w zespole.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 za niesportowe zachowanie, wulgaryzmy i inne niestosowne zachowanie grozi kara: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żółta kartka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czerwona kartka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wykluczenie (dyskwalifikacja)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Turniej zostanie przeprowadzony systemem w zależności od ilości zgłoszonych drużyn.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System rozgrywek:</w:t>
      </w:r>
    </w:p>
    <w:p w:rsidR="00C30306" w:rsidRDefault="00C30306" w:rsidP="00C30306">
      <w:pPr>
        <w:pStyle w:val="western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lub 3 zespoły</w:t>
      </w:r>
      <w:r>
        <w:rPr>
          <w:rFonts w:ascii="Arial" w:hAnsi="Arial" w:cs="Arial"/>
          <w:color w:val="000000"/>
          <w:sz w:val="21"/>
          <w:szCs w:val="21"/>
        </w:rPr>
        <w:t> w kategorii – każdy z każdym</w:t>
      </w:r>
    </w:p>
    <w:p w:rsidR="00C30306" w:rsidRDefault="00C30306" w:rsidP="00C30306">
      <w:pPr>
        <w:pStyle w:val="western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 zespoły</w:t>
      </w:r>
      <w:r>
        <w:rPr>
          <w:rFonts w:ascii="Arial" w:hAnsi="Arial" w:cs="Arial"/>
          <w:color w:val="000000"/>
          <w:sz w:val="21"/>
          <w:szCs w:val="21"/>
        </w:rPr>
        <w:t> w kategorii – podział na dwie grupy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 wygrani o I m-ce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b) przegrani o III m-ce</w:t>
      </w:r>
    </w:p>
    <w:p w:rsidR="00C30306" w:rsidRDefault="00C30306" w:rsidP="00C30306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 lub 6 zespołów</w:t>
      </w:r>
      <w:r>
        <w:rPr>
          <w:rFonts w:ascii="Arial" w:hAnsi="Arial" w:cs="Arial"/>
          <w:color w:val="000000"/>
          <w:sz w:val="21"/>
          <w:szCs w:val="21"/>
        </w:rPr>
        <w:t> w kategorii – podział na dwie grupy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w grupie każdy z każdym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 wygrani o I m-ce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z drugich o III m-ce</w:t>
      </w:r>
    </w:p>
    <w:p w:rsidR="00C30306" w:rsidRDefault="00C30306" w:rsidP="00C30306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7, 8 lub 9 zespołów</w:t>
      </w:r>
      <w:r>
        <w:rPr>
          <w:rFonts w:ascii="Arial" w:hAnsi="Arial" w:cs="Arial"/>
          <w:color w:val="000000"/>
          <w:sz w:val="21"/>
          <w:szCs w:val="21"/>
        </w:rPr>
        <w:t> w kategorii – podział na 3 grupy ( w tych grupach każdy z każdym)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 następnie wygrani z grup – każdy z każdym o miejsca 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III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lub </w:t>
      </w:r>
      <w:r>
        <w:rPr>
          <w:rFonts w:ascii="Arial" w:hAnsi="Arial" w:cs="Arial"/>
          <w:b/>
          <w:bCs/>
          <w:color w:val="000000"/>
          <w:sz w:val="21"/>
          <w:szCs w:val="21"/>
        </w:rPr>
        <w:t>System brazylijski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VIII.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PUNKTACJA</w:t>
      </w:r>
    </w:p>
    <w:p w:rsidR="00C30306" w:rsidRDefault="00C30306" w:rsidP="00C30306">
      <w:pPr>
        <w:pStyle w:val="western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aramond" w:hAnsi="Garamond" w:cs="Arial"/>
          <w:color w:val="000000"/>
          <w:sz w:val="21"/>
          <w:szCs w:val="21"/>
        </w:rPr>
        <w:t>za wygrane spotkanie drużyna otrzymuje: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aramond" w:hAnsi="Garamond" w:cs="Arial"/>
          <w:color w:val="000000"/>
          <w:sz w:val="21"/>
          <w:szCs w:val="21"/>
        </w:rPr>
        <w:t>– wygrana 2:0 – 3 pkt.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aramond" w:hAnsi="Garamond" w:cs="Arial"/>
          <w:color w:val="000000"/>
          <w:sz w:val="21"/>
          <w:szCs w:val="21"/>
        </w:rPr>
        <w:t>– wygrana 2:1 – 2 pkt.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aramond" w:hAnsi="Garamond" w:cs="Arial"/>
          <w:color w:val="000000"/>
          <w:sz w:val="21"/>
          <w:szCs w:val="21"/>
        </w:rPr>
        <w:t>– przegrana 1:2 – 1 pkt.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aramond" w:hAnsi="Garamond" w:cs="Arial"/>
          <w:color w:val="000000"/>
          <w:sz w:val="21"/>
          <w:szCs w:val="21"/>
        </w:rPr>
        <w:t>– przegrana 0:2 – 0 pkt.</w:t>
      </w:r>
    </w:p>
    <w:p w:rsidR="00C30306" w:rsidRDefault="00C30306" w:rsidP="00C30306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aramond" w:hAnsi="Garamond" w:cs="Arial"/>
          <w:color w:val="000000"/>
          <w:sz w:val="21"/>
          <w:szCs w:val="21"/>
        </w:rPr>
        <w:t>o kolejności miejsc decyduje: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aramond" w:hAnsi="Garamond" w:cs="Arial"/>
          <w:color w:val="000000"/>
          <w:sz w:val="21"/>
          <w:szCs w:val="21"/>
        </w:rPr>
        <w:t>– większa liczba zdobytych punktów,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aramond" w:hAnsi="Garamond" w:cs="Arial"/>
          <w:color w:val="000000"/>
          <w:sz w:val="21"/>
          <w:szCs w:val="21"/>
        </w:rPr>
        <w:t>– wynik bezpośredniego spotkania.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IX.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POSTANOWIENIA KOŃCOWE:</w:t>
      </w:r>
    </w:p>
    <w:p w:rsidR="00C30306" w:rsidRDefault="00C30306" w:rsidP="00C30306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Organizator zastrzega sobie prawo zmiany poszczególnych punktów regulaminu przed rozpoczęciem turnieju.</w:t>
      </w:r>
    </w:p>
    <w:p w:rsidR="00C30306" w:rsidRDefault="00C30306" w:rsidP="00C30306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Sprawy sporne rozstrzyga organizator oraz sędziowie turnieju zgodnie z przepisami Polskiego Związku Piłki Siatkowej.</w:t>
      </w:r>
    </w:p>
    <w:p w:rsidR="00C30306" w:rsidRDefault="00C30306" w:rsidP="00C30306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Zawodnicy ubezpieczają się na własny koszt.</w:t>
      </w:r>
    </w:p>
    <w:p w:rsidR="00C30306" w:rsidRDefault="00C30306" w:rsidP="00C30306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Dane osobowe uczestników Turnieju Siatkówki Plażowej będą wykorzystywane wyłącznie na potrzeby organizacji w/w imprezy. Dane te będą używane zgodnie z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</w:rPr>
        <w:t>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PL). </w:t>
      </w:r>
      <w:r>
        <w:rPr>
          <w:rFonts w:ascii="Arial" w:hAnsi="Arial" w:cs="Arial"/>
          <w:color w:val="000000"/>
        </w:rPr>
        <w:t>Dane te zostaną usunięte w ciągu 14 dni od zakończenia imprezy.</w:t>
      </w:r>
    </w:p>
    <w:p w:rsidR="00C30306" w:rsidRDefault="00C30306" w:rsidP="00C30306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Zgłoszenie do udziału w zawodach oznacza zgodę na wykorzystanie wizerunku oraz danych osobowych w celu organizacji imprezy. Podanie tych danych jest dobrowolne, jednak warunkuje udział w zawodach.</w:t>
      </w:r>
    </w:p>
    <w:p w:rsidR="00C30306" w:rsidRDefault="00C30306" w:rsidP="00C30306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SZCZEGÓŁOWE INFORMACJE: Biuro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OSiR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ul. Browarna 63, tel.: (25) 798 23 89, 515 137 778 </w:t>
      </w:r>
      <w:hyperlink r:id="rId8" w:history="1">
        <w:r>
          <w:rPr>
            <w:rStyle w:val="Hipercze"/>
            <w:rFonts w:ascii="Arial" w:hAnsi="Arial" w:cs="Arial"/>
            <w:color w:val="1E73BE"/>
            <w:sz w:val="21"/>
            <w:szCs w:val="21"/>
          </w:rPr>
          <w:t>www.osir.lukow.pl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>; imprezy@osir.lukow.pl</w:t>
      </w:r>
    </w:p>
    <w:p w:rsidR="003650D3" w:rsidRDefault="003650D3">
      <w:bookmarkStart w:id="0" w:name="_GoBack"/>
      <w:bookmarkEnd w:id="0"/>
    </w:p>
    <w:sectPr w:rsidR="0036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BC9"/>
    <w:multiLevelType w:val="multilevel"/>
    <w:tmpl w:val="5A7E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533D7"/>
    <w:multiLevelType w:val="multilevel"/>
    <w:tmpl w:val="15A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7268D"/>
    <w:multiLevelType w:val="multilevel"/>
    <w:tmpl w:val="7214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010E7"/>
    <w:multiLevelType w:val="multilevel"/>
    <w:tmpl w:val="555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C15E0"/>
    <w:multiLevelType w:val="multilevel"/>
    <w:tmpl w:val="B3E6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B5F2F"/>
    <w:multiLevelType w:val="multilevel"/>
    <w:tmpl w:val="B45EF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0027D"/>
    <w:multiLevelType w:val="multilevel"/>
    <w:tmpl w:val="4820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C509F"/>
    <w:multiLevelType w:val="multilevel"/>
    <w:tmpl w:val="45FC4926"/>
    <w:lvl w:ilvl="0">
      <w:start w:val="5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D4A27"/>
    <w:multiLevelType w:val="multilevel"/>
    <w:tmpl w:val="EF0E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C1BB6"/>
    <w:multiLevelType w:val="multilevel"/>
    <w:tmpl w:val="A172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F2AF9"/>
    <w:multiLevelType w:val="multilevel"/>
    <w:tmpl w:val="B87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436FE"/>
    <w:multiLevelType w:val="multilevel"/>
    <w:tmpl w:val="FEBA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91372"/>
    <w:multiLevelType w:val="multilevel"/>
    <w:tmpl w:val="80AE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32099"/>
    <w:multiLevelType w:val="multilevel"/>
    <w:tmpl w:val="7E0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C4815"/>
    <w:multiLevelType w:val="multilevel"/>
    <w:tmpl w:val="0962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67D2A"/>
    <w:multiLevelType w:val="multilevel"/>
    <w:tmpl w:val="105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70AB1"/>
    <w:multiLevelType w:val="multilevel"/>
    <w:tmpl w:val="C3DA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1"/>
  </w:num>
  <w:num w:numId="8">
    <w:abstractNumId w:val="10"/>
  </w:num>
  <w:num w:numId="9">
    <w:abstractNumId w:val="16"/>
  </w:num>
  <w:num w:numId="10">
    <w:abstractNumId w:val="4"/>
  </w:num>
  <w:num w:numId="11">
    <w:abstractNumId w:val="5"/>
  </w:num>
  <w:num w:numId="12">
    <w:abstractNumId w:val="13"/>
  </w:num>
  <w:num w:numId="13">
    <w:abstractNumId w:val="14"/>
  </w:num>
  <w:num w:numId="14">
    <w:abstractNumId w:val="9"/>
  </w:num>
  <w:num w:numId="15">
    <w:abstractNumId w:val="1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06"/>
    <w:rsid w:val="003650D3"/>
    <w:rsid w:val="00C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3F5A-D2DD-4A45-8047-77358DAD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C3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303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r-lu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ownaszregion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r.lukow.pl/" TargetMode="External"/><Relationship Id="rId5" Type="http://schemas.openxmlformats.org/officeDocument/2006/relationships/hyperlink" Target="mailto:imprezy@osir.lu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 Andraka</dc:creator>
  <cp:keywords/>
  <dc:description/>
  <cp:lastModifiedBy>Piotrek Andraka</cp:lastModifiedBy>
  <cp:revision>1</cp:revision>
  <dcterms:created xsi:type="dcterms:W3CDTF">2025-08-02T19:21:00Z</dcterms:created>
  <dcterms:modified xsi:type="dcterms:W3CDTF">2025-08-02T19:21:00Z</dcterms:modified>
</cp:coreProperties>
</file>